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725" w:rsidRPr="007F363A" w:rsidRDefault="00764725" w:rsidP="00814C8C">
      <w:pPr>
        <w:jc w:val="center"/>
        <w:rPr>
          <w:rFonts w:eastAsia="標楷體"/>
          <w:b/>
          <w:bCs/>
          <w:sz w:val="44"/>
          <w:szCs w:val="44"/>
        </w:rPr>
      </w:pPr>
      <w:r w:rsidRPr="007F363A">
        <w:rPr>
          <w:rFonts w:eastAsia="標楷體" w:hint="eastAsia"/>
          <w:b/>
          <w:bCs/>
          <w:sz w:val="44"/>
          <w:szCs w:val="44"/>
        </w:rPr>
        <w:t>大專校院特色發展</w:t>
      </w:r>
      <w:r w:rsidR="00761D3B">
        <w:rPr>
          <w:rFonts w:eastAsia="標楷體" w:hint="eastAsia"/>
          <w:b/>
          <w:bCs/>
          <w:sz w:val="44"/>
          <w:szCs w:val="44"/>
        </w:rPr>
        <w:t>經驗分享</w:t>
      </w:r>
      <w:r w:rsidR="00337BBB" w:rsidRPr="007F363A">
        <w:rPr>
          <w:rFonts w:eastAsia="標楷體" w:hint="eastAsia"/>
          <w:b/>
          <w:bCs/>
          <w:sz w:val="44"/>
          <w:szCs w:val="44"/>
        </w:rPr>
        <w:t>會</w:t>
      </w:r>
    </w:p>
    <w:p w:rsidR="007B3EC9" w:rsidRPr="007F363A" w:rsidRDefault="00337BBB" w:rsidP="007B3EC9">
      <w:pPr>
        <w:jc w:val="center"/>
        <w:rPr>
          <w:rFonts w:eastAsia="標楷體"/>
          <w:b/>
          <w:bCs/>
          <w:sz w:val="44"/>
          <w:szCs w:val="44"/>
        </w:rPr>
      </w:pPr>
      <w:r w:rsidRPr="007F363A">
        <w:rPr>
          <w:rFonts w:eastAsia="標楷體" w:hint="eastAsia"/>
          <w:b/>
          <w:bCs/>
          <w:sz w:val="44"/>
          <w:szCs w:val="44"/>
        </w:rPr>
        <w:t>~</w:t>
      </w:r>
      <w:r w:rsidR="00AF4C9C" w:rsidRPr="007F363A">
        <w:rPr>
          <w:rFonts w:eastAsia="標楷體" w:hint="eastAsia"/>
          <w:b/>
          <w:bCs/>
          <w:sz w:val="44"/>
          <w:szCs w:val="44"/>
        </w:rPr>
        <w:t>創新</w:t>
      </w:r>
      <w:r w:rsidR="007B3EC9" w:rsidRPr="007F363A">
        <w:rPr>
          <w:rFonts w:eastAsia="標楷體" w:hint="eastAsia"/>
          <w:b/>
          <w:bCs/>
          <w:sz w:val="44"/>
          <w:szCs w:val="44"/>
        </w:rPr>
        <w:t>長照</w:t>
      </w:r>
      <w:r w:rsidR="00AF4C9C" w:rsidRPr="007F363A">
        <w:rPr>
          <w:rFonts w:eastAsia="標楷體" w:hint="eastAsia"/>
          <w:b/>
          <w:bCs/>
          <w:sz w:val="44"/>
          <w:szCs w:val="44"/>
        </w:rPr>
        <w:t>經營與服務趨勢論壇</w:t>
      </w:r>
      <w:r w:rsidRPr="007F363A">
        <w:rPr>
          <w:rFonts w:eastAsia="標楷體" w:hint="eastAsia"/>
          <w:b/>
          <w:bCs/>
          <w:sz w:val="44"/>
          <w:szCs w:val="44"/>
        </w:rPr>
        <w:t>~</w:t>
      </w:r>
    </w:p>
    <w:p w:rsidR="00A654FD" w:rsidRDefault="00A654FD" w:rsidP="00D35410">
      <w:pPr>
        <w:adjustRightInd w:val="0"/>
        <w:snapToGrid w:val="0"/>
        <w:spacing w:beforeLines="50" w:before="180" w:line="440" w:lineRule="exact"/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為協助各大專校院面對國內少子化所帶來之衝擊，</w:t>
      </w:r>
      <w:r w:rsidRPr="008651BB">
        <w:rPr>
          <w:rFonts w:eastAsia="標楷體"/>
          <w:sz w:val="28"/>
          <w:szCs w:val="28"/>
        </w:rPr>
        <w:t>教育部</w:t>
      </w:r>
      <w:r w:rsidR="00A67EF2">
        <w:rPr>
          <w:rFonts w:eastAsia="標楷體" w:hint="eastAsia"/>
          <w:sz w:val="28"/>
          <w:szCs w:val="28"/>
        </w:rPr>
        <w:t>自</w:t>
      </w:r>
      <w:r w:rsidR="00A67EF2">
        <w:rPr>
          <w:rFonts w:eastAsia="標楷體" w:hint="eastAsia"/>
          <w:sz w:val="28"/>
          <w:szCs w:val="28"/>
        </w:rPr>
        <w:t>106</w:t>
      </w:r>
      <w:r w:rsidR="00A67EF2">
        <w:rPr>
          <w:rFonts w:eastAsia="標楷體" w:hint="eastAsia"/>
          <w:sz w:val="28"/>
          <w:szCs w:val="28"/>
        </w:rPr>
        <w:t>年起</w:t>
      </w:r>
      <w:r>
        <w:rPr>
          <w:rFonts w:eastAsia="標楷體" w:hint="eastAsia"/>
          <w:sz w:val="28"/>
          <w:szCs w:val="28"/>
        </w:rPr>
        <w:t>特</w:t>
      </w:r>
      <w:r w:rsidRPr="008651BB">
        <w:rPr>
          <w:rFonts w:eastAsia="標楷體"/>
          <w:sz w:val="28"/>
          <w:szCs w:val="28"/>
        </w:rPr>
        <w:t>委託金屬</w:t>
      </w:r>
      <w:r w:rsidR="005F4708">
        <w:rPr>
          <w:rFonts w:eastAsia="標楷體" w:hint="eastAsia"/>
          <w:sz w:val="28"/>
          <w:szCs w:val="28"/>
        </w:rPr>
        <w:t>工業研究</w:t>
      </w:r>
      <w:r w:rsidRPr="008651BB">
        <w:rPr>
          <w:rFonts w:eastAsia="標楷體"/>
          <w:sz w:val="28"/>
          <w:szCs w:val="28"/>
        </w:rPr>
        <w:t>中心</w:t>
      </w:r>
      <w:r w:rsidR="005F4708">
        <w:rPr>
          <w:rFonts w:eastAsia="標楷體" w:hint="eastAsia"/>
          <w:sz w:val="28"/>
          <w:szCs w:val="28"/>
        </w:rPr>
        <w:t>(</w:t>
      </w:r>
      <w:r w:rsidR="005F4708">
        <w:rPr>
          <w:rFonts w:eastAsia="標楷體" w:hint="eastAsia"/>
          <w:sz w:val="28"/>
          <w:szCs w:val="28"/>
        </w:rPr>
        <w:t>以下稱金屬中心</w:t>
      </w:r>
      <w:r w:rsidR="005F4708">
        <w:rPr>
          <w:rFonts w:eastAsia="標楷體" w:hint="eastAsia"/>
          <w:sz w:val="28"/>
          <w:szCs w:val="28"/>
        </w:rPr>
        <w:t>)</w:t>
      </w:r>
      <w:r w:rsidRPr="008651BB">
        <w:rPr>
          <w:rFonts w:eastAsia="標楷體"/>
          <w:sz w:val="28"/>
          <w:szCs w:val="28"/>
        </w:rPr>
        <w:t>，以國內大專校院為協助輔導及諮詢服務之對象，</w:t>
      </w:r>
      <w:r>
        <w:rPr>
          <w:rFonts w:eastAsia="標楷體" w:hint="eastAsia"/>
          <w:sz w:val="28"/>
          <w:szCs w:val="28"/>
        </w:rPr>
        <w:t>順應</w:t>
      </w:r>
      <w:r w:rsidR="00A67EF2">
        <w:rPr>
          <w:rFonts w:eastAsia="標楷體" w:hint="eastAsia"/>
          <w:sz w:val="28"/>
          <w:szCs w:val="28"/>
        </w:rPr>
        <w:t>政府五加二</w:t>
      </w:r>
      <w:r w:rsidRPr="003B3D6C">
        <w:rPr>
          <w:rFonts w:eastAsia="標楷體" w:hint="eastAsia"/>
          <w:sz w:val="28"/>
          <w:szCs w:val="28"/>
        </w:rPr>
        <w:t>產業創新研發計畫及</w:t>
      </w:r>
      <w:r>
        <w:rPr>
          <w:rFonts w:eastAsia="標楷體" w:hint="eastAsia"/>
          <w:sz w:val="28"/>
          <w:szCs w:val="28"/>
        </w:rPr>
        <w:t>前瞻基礎建設計畫相關重大產業施政主軸，</w:t>
      </w:r>
      <w:r w:rsidRPr="003B3D6C">
        <w:rPr>
          <w:rFonts w:eastAsia="標楷體" w:hint="eastAsia"/>
          <w:sz w:val="28"/>
          <w:szCs w:val="28"/>
        </w:rPr>
        <w:t>作為</w:t>
      </w:r>
      <w:r>
        <w:rPr>
          <w:rFonts w:eastAsia="標楷體" w:hint="eastAsia"/>
          <w:sz w:val="28"/>
          <w:szCs w:val="28"/>
        </w:rPr>
        <w:t>培育國家人才與</w:t>
      </w:r>
      <w:r w:rsidRPr="003B3D6C">
        <w:rPr>
          <w:rFonts w:eastAsia="標楷體" w:hint="eastAsia"/>
          <w:sz w:val="28"/>
          <w:szCs w:val="28"/>
        </w:rPr>
        <w:t>產業發展新動能</w:t>
      </w:r>
      <w:r>
        <w:rPr>
          <w:rFonts w:eastAsia="標楷體" w:hint="eastAsia"/>
          <w:sz w:val="28"/>
          <w:szCs w:val="28"/>
        </w:rPr>
        <w:t>，結合各大產業工會資源與能量，</w:t>
      </w:r>
      <w:r w:rsidRPr="008651BB">
        <w:rPr>
          <w:rFonts w:eastAsia="標楷體"/>
          <w:sz w:val="28"/>
          <w:szCs w:val="28"/>
        </w:rPr>
        <w:t>針對申請服務個案學校之特色、優勢及需求，</w:t>
      </w:r>
      <w:r>
        <w:rPr>
          <w:rFonts w:eastAsia="標楷體" w:hint="eastAsia"/>
          <w:sz w:val="28"/>
          <w:szCs w:val="28"/>
        </w:rPr>
        <w:t>聘請專家</w:t>
      </w:r>
      <w:r w:rsidRPr="008651BB">
        <w:rPr>
          <w:rFonts w:eastAsia="標楷體"/>
          <w:sz w:val="28"/>
          <w:szCs w:val="28"/>
        </w:rPr>
        <w:t>提供</w:t>
      </w:r>
      <w:r>
        <w:rPr>
          <w:rFonts w:eastAsia="標楷體" w:hint="eastAsia"/>
          <w:sz w:val="28"/>
          <w:szCs w:val="28"/>
        </w:rPr>
        <w:t>輔導</w:t>
      </w:r>
      <w:r w:rsidRPr="008651BB">
        <w:rPr>
          <w:rFonts w:eastAsia="標楷體"/>
          <w:sz w:val="28"/>
          <w:szCs w:val="28"/>
        </w:rPr>
        <w:t>諮詢</w:t>
      </w:r>
      <w:r>
        <w:rPr>
          <w:rFonts w:eastAsia="標楷體" w:hint="eastAsia"/>
          <w:sz w:val="28"/>
          <w:szCs w:val="28"/>
        </w:rPr>
        <w:t>與</w:t>
      </w:r>
      <w:r>
        <w:rPr>
          <w:rFonts w:eastAsia="標楷體"/>
          <w:sz w:val="28"/>
          <w:szCs w:val="28"/>
        </w:rPr>
        <w:t>相關協助</w:t>
      </w:r>
      <w:r w:rsidRPr="008651BB">
        <w:rPr>
          <w:rFonts w:eastAsia="標楷體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以創造為國家培育人才與為學校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學生找未來的產學雙贏局面。</w:t>
      </w:r>
    </w:p>
    <w:p w:rsidR="00E515A9" w:rsidRDefault="00BF64A2" w:rsidP="00D35410">
      <w:pPr>
        <w:adjustRightInd w:val="0"/>
        <w:snapToGrid w:val="0"/>
        <w:spacing w:beforeLines="50" w:before="180" w:line="440" w:lineRule="exact"/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配合教育部政策</w:t>
      </w:r>
      <w:r w:rsidR="004C3F40">
        <w:rPr>
          <w:rFonts w:eastAsia="標楷體" w:hint="eastAsia"/>
          <w:sz w:val="28"/>
          <w:szCs w:val="28"/>
        </w:rPr>
        <w:t>及資源</w:t>
      </w:r>
      <w:r>
        <w:rPr>
          <w:rFonts w:eastAsia="標楷體" w:hint="eastAsia"/>
          <w:sz w:val="28"/>
          <w:szCs w:val="28"/>
        </w:rPr>
        <w:t>，金屬中心</w:t>
      </w:r>
      <w:r w:rsidR="004C3F40" w:rsidRPr="004C3F40">
        <w:rPr>
          <w:rFonts w:eastAsia="標楷體" w:hint="eastAsia"/>
          <w:sz w:val="28"/>
          <w:szCs w:val="28"/>
        </w:rPr>
        <w:t>積極協助大專校院發展學校特色與資源活化加值</w:t>
      </w:r>
      <w:r w:rsidR="004C3F40">
        <w:rPr>
          <w:rFonts w:eastAsia="標楷體" w:hint="eastAsia"/>
          <w:sz w:val="28"/>
          <w:szCs w:val="28"/>
        </w:rPr>
        <w:t>，</w:t>
      </w:r>
      <w:r w:rsidR="00E515A9">
        <w:rPr>
          <w:rFonts w:eastAsia="標楷體" w:hint="eastAsia"/>
          <w:sz w:val="28"/>
          <w:szCs w:val="28"/>
        </w:rPr>
        <w:t>包括提供</w:t>
      </w:r>
      <w:r w:rsidR="004C3F40">
        <w:rPr>
          <w:rFonts w:eastAsia="標楷體" w:hint="eastAsia"/>
          <w:sz w:val="28"/>
          <w:szCs w:val="28"/>
        </w:rPr>
        <w:t>協助大專校院</w:t>
      </w:r>
      <w:r w:rsidR="004C3F40" w:rsidRPr="004C3F40">
        <w:rPr>
          <w:rFonts w:eastAsia="標楷體" w:hint="eastAsia"/>
          <w:sz w:val="28"/>
          <w:szCs w:val="28"/>
        </w:rPr>
        <w:t>設立照護機構，</w:t>
      </w:r>
      <w:r w:rsidR="004C3F40">
        <w:rPr>
          <w:rFonts w:eastAsia="標楷體" w:hint="eastAsia"/>
          <w:sz w:val="28"/>
          <w:szCs w:val="28"/>
        </w:rPr>
        <w:t>及</w:t>
      </w:r>
      <w:r w:rsidR="00E515A9">
        <w:rPr>
          <w:rFonts w:eastAsia="標楷體" w:hint="eastAsia"/>
          <w:sz w:val="28"/>
          <w:szCs w:val="28"/>
        </w:rPr>
        <w:t>培育符合照護產業人才發展等服務</w:t>
      </w:r>
      <w:r w:rsidR="004C3F40">
        <w:rPr>
          <w:rFonts w:eastAsia="標楷體" w:hint="eastAsia"/>
          <w:sz w:val="28"/>
          <w:szCs w:val="28"/>
        </w:rPr>
        <w:t>。</w:t>
      </w:r>
      <w:r>
        <w:rPr>
          <w:rFonts w:eastAsia="標楷體" w:hint="eastAsia"/>
          <w:sz w:val="28"/>
          <w:szCs w:val="28"/>
        </w:rPr>
        <w:t>自</w:t>
      </w:r>
      <w:r>
        <w:rPr>
          <w:rFonts w:eastAsia="標楷體" w:hint="eastAsia"/>
          <w:sz w:val="28"/>
          <w:szCs w:val="28"/>
        </w:rPr>
        <w:t>10</w:t>
      </w:r>
      <w:r w:rsidR="004C3F40">
        <w:rPr>
          <w:rFonts w:eastAsia="標楷體" w:hint="eastAsia"/>
          <w:sz w:val="28"/>
          <w:szCs w:val="28"/>
        </w:rPr>
        <w:t>7</w:t>
      </w:r>
      <w:r>
        <w:rPr>
          <w:rFonts w:eastAsia="標楷體" w:hint="eastAsia"/>
          <w:sz w:val="28"/>
          <w:szCs w:val="28"/>
        </w:rPr>
        <w:t>年</w:t>
      </w:r>
      <w:r w:rsidR="004C3F40">
        <w:rPr>
          <w:rFonts w:eastAsia="標楷體" w:hint="eastAsia"/>
          <w:sz w:val="28"/>
          <w:szCs w:val="28"/>
        </w:rPr>
        <w:t>1</w:t>
      </w:r>
      <w:r w:rsidR="004C3F40">
        <w:rPr>
          <w:rFonts w:eastAsia="標楷體" w:hint="eastAsia"/>
          <w:sz w:val="28"/>
          <w:szCs w:val="28"/>
        </w:rPr>
        <w:t>月起，</w:t>
      </w:r>
      <w:r w:rsidR="004C3F40" w:rsidRPr="004C3F40">
        <w:rPr>
          <w:rFonts w:eastAsia="標楷體" w:hint="eastAsia"/>
          <w:sz w:val="28"/>
          <w:szCs w:val="28"/>
        </w:rPr>
        <w:t>以</w:t>
      </w:r>
      <w:r w:rsidR="00E515A9">
        <w:rPr>
          <w:rFonts w:eastAsia="標楷體" w:hint="eastAsia"/>
          <w:sz w:val="28"/>
          <w:szCs w:val="28"/>
        </w:rPr>
        <w:t>中臺科技大學長照機構設立之需求，</w:t>
      </w:r>
      <w:r w:rsidR="004C3F40" w:rsidRPr="004C3F40">
        <w:rPr>
          <w:rFonts w:eastAsia="標楷體" w:hint="eastAsia"/>
          <w:sz w:val="28"/>
          <w:szCs w:val="28"/>
        </w:rPr>
        <w:t>引進業界</w:t>
      </w:r>
      <w:r w:rsidR="00E515A9">
        <w:rPr>
          <w:rFonts w:eastAsia="標楷體" w:hint="eastAsia"/>
          <w:sz w:val="28"/>
          <w:szCs w:val="28"/>
        </w:rPr>
        <w:t>先進之專家團隊，針對</w:t>
      </w:r>
      <w:r w:rsidR="004C3F40" w:rsidRPr="004C3F40">
        <w:rPr>
          <w:rFonts w:eastAsia="標楷體" w:hint="eastAsia"/>
          <w:sz w:val="28"/>
          <w:szCs w:val="28"/>
        </w:rPr>
        <w:t>照護機構環境設計、智慧照護創新、社會福利及照護機構經營</w:t>
      </w:r>
      <w:r w:rsidR="00E515A9">
        <w:rPr>
          <w:rFonts w:eastAsia="標楷體" w:hint="eastAsia"/>
          <w:sz w:val="28"/>
          <w:szCs w:val="28"/>
        </w:rPr>
        <w:t>等方面與校方進行諮詢輔導交流。</w:t>
      </w:r>
    </w:p>
    <w:p w:rsidR="00A654FD" w:rsidRDefault="00E515A9" w:rsidP="00D35410">
      <w:pPr>
        <w:adjustRightInd w:val="0"/>
        <w:snapToGrid w:val="0"/>
        <w:spacing w:beforeLines="50" w:before="180" w:line="440" w:lineRule="exact"/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今欣逢中臺科技大學謙和賀</w:t>
      </w:r>
      <w:r w:rsidRPr="00E515A9">
        <w:rPr>
          <w:rFonts w:eastAsia="標楷體" w:hint="eastAsia"/>
          <w:sz w:val="28"/>
          <w:szCs w:val="28"/>
        </w:rPr>
        <w:t>社區長照機構</w:t>
      </w:r>
      <w:r>
        <w:rPr>
          <w:rFonts w:eastAsia="標楷體" w:hint="eastAsia"/>
          <w:sz w:val="28"/>
          <w:szCs w:val="28"/>
        </w:rPr>
        <w:t>成立開幕，金屬中心特假中臺科技大學國際會議廳舉辦</w:t>
      </w:r>
      <w:r w:rsidRPr="00E515A9">
        <w:rPr>
          <w:rFonts w:eastAsia="標楷體" w:hint="eastAsia"/>
          <w:sz w:val="28"/>
          <w:szCs w:val="28"/>
        </w:rPr>
        <w:t>創新長照經營與服務趨勢論壇</w:t>
      </w:r>
      <w:r>
        <w:rPr>
          <w:rFonts w:eastAsia="標楷體" w:hint="eastAsia"/>
          <w:sz w:val="28"/>
          <w:szCs w:val="28"/>
        </w:rPr>
        <w:t>，希望藉此分享相關國內長照政策與設立之議題，提供予</w:t>
      </w:r>
      <w:r w:rsidR="000E7B1A">
        <w:rPr>
          <w:rFonts w:eastAsia="標楷體" w:hint="eastAsia"/>
          <w:sz w:val="28"/>
          <w:szCs w:val="28"/>
        </w:rPr>
        <w:t>各大專校院</w:t>
      </w:r>
      <w:r w:rsidR="00A67EF2">
        <w:rPr>
          <w:rFonts w:eastAsia="標楷體" w:hint="eastAsia"/>
          <w:sz w:val="28"/>
          <w:szCs w:val="28"/>
        </w:rPr>
        <w:t>特色發展與</w:t>
      </w:r>
      <w:r w:rsidR="000E7B1A">
        <w:rPr>
          <w:rFonts w:eastAsia="標楷體" w:hint="eastAsia"/>
          <w:sz w:val="28"/>
          <w:szCs w:val="28"/>
        </w:rPr>
        <w:t>轉型議題之參考，並</w:t>
      </w:r>
      <w:r w:rsidR="004C3F40" w:rsidRPr="004C3F40">
        <w:rPr>
          <w:rFonts w:eastAsia="標楷體" w:hint="eastAsia"/>
          <w:sz w:val="28"/>
          <w:szCs w:val="28"/>
        </w:rPr>
        <w:t>讓照護產業能更貼近使用者及照護市場的需求，落實照護產業發展、產學合作與人才培育等面向之長期發展。</w:t>
      </w:r>
    </w:p>
    <w:p w:rsidR="00A654FD" w:rsidRPr="004C3F40" w:rsidRDefault="00A654FD" w:rsidP="007B3EC9">
      <w:pPr>
        <w:jc w:val="center"/>
        <w:rPr>
          <w:rFonts w:eastAsia="標楷體"/>
          <w:b/>
          <w:bCs/>
          <w:sz w:val="44"/>
          <w:szCs w:val="44"/>
        </w:rPr>
      </w:pPr>
    </w:p>
    <w:p w:rsidR="00A654FD" w:rsidRDefault="00A654FD">
      <w:pPr>
        <w:widowControl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br w:type="page"/>
      </w:r>
    </w:p>
    <w:p w:rsidR="00337BBB" w:rsidRPr="00337BBB" w:rsidRDefault="00337BBB" w:rsidP="007F363A">
      <w:pPr>
        <w:tabs>
          <w:tab w:val="left" w:pos="1134"/>
        </w:tabs>
        <w:adjustRightInd w:val="0"/>
        <w:snapToGrid w:val="0"/>
        <w:spacing w:line="440" w:lineRule="exact"/>
        <w:rPr>
          <w:rFonts w:eastAsia="標楷體"/>
          <w:bCs/>
          <w:sz w:val="28"/>
          <w:szCs w:val="28"/>
        </w:rPr>
      </w:pPr>
      <w:r w:rsidRPr="007F363A">
        <w:rPr>
          <w:rFonts w:eastAsia="標楷體" w:hint="eastAsia"/>
          <w:b/>
          <w:bCs/>
          <w:sz w:val="28"/>
          <w:szCs w:val="28"/>
        </w:rPr>
        <w:lastRenderedPageBreak/>
        <w:t>日期時間</w:t>
      </w:r>
      <w:r w:rsidRPr="00337BBB">
        <w:rPr>
          <w:rFonts w:eastAsia="標楷體" w:hint="eastAsia"/>
          <w:bCs/>
          <w:sz w:val="28"/>
          <w:szCs w:val="28"/>
        </w:rPr>
        <w:t>：</w:t>
      </w:r>
      <w:r w:rsidRPr="00337BBB">
        <w:rPr>
          <w:rFonts w:eastAsia="標楷體" w:hint="eastAsia"/>
          <w:bCs/>
          <w:sz w:val="28"/>
          <w:szCs w:val="28"/>
        </w:rPr>
        <w:t>110</w:t>
      </w:r>
      <w:r w:rsidRPr="00337BBB">
        <w:rPr>
          <w:rFonts w:eastAsia="標楷體" w:hint="eastAsia"/>
          <w:bCs/>
          <w:sz w:val="28"/>
          <w:szCs w:val="28"/>
        </w:rPr>
        <w:t>年</w:t>
      </w:r>
      <w:r w:rsidRPr="00337BBB">
        <w:rPr>
          <w:rFonts w:eastAsia="標楷體" w:hint="eastAsia"/>
          <w:bCs/>
          <w:sz w:val="28"/>
          <w:szCs w:val="28"/>
        </w:rPr>
        <w:t>3</w:t>
      </w:r>
      <w:r w:rsidRPr="00337BBB">
        <w:rPr>
          <w:rFonts w:eastAsia="標楷體" w:hint="eastAsia"/>
          <w:bCs/>
          <w:sz w:val="28"/>
          <w:szCs w:val="28"/>
        </w:rPr>
        <w:t>月</w:t>
      </w:r>
      <w:r w:rsidRPr="00337BBB">
        <w:rPr>
          <w:rFonts w:eastAsia="標楷體" w:hint="eastAsia"/>
          <w:bCs/>
          <w:sz w:val="28"/>
          <w:szCs w:val="28"/>
        </w:rPr>
        <w:t>22</w:t>
      </w:r>
      <w:r w:rsidRPr="00337BBB">
        <w:rPr>
          <w:rFonts w:eastAsia="標楷體" w:hint="eastAsia"/>
          <w:bCs/>
          <w:sz w:val="28"/>
          <w:szCs w:val="28"/>
        </w:rPr>
        <w:t>日</w:t>
      </w:r>
      <w:r>
        <w:rPr>
          <w:rFonts w:eastAsia="標楷體" w:hint="eastAsia"/>
          <w:bCs/>
          <w:sz w:val="28"/>
          <w:szCs w:val="28"/>
        </w:rPr>
        <w:t>下午</w:t>
      </w:r>
      <w:r>
        <w:rPr>
          <w:rFonts w:eastAsia="標楷體"/>
          <w:bCs/>
          <w:sz w:val="28"/>
          <w:szCs w:val="28"/>
        </w:rPr>
        <w:t>13:30</w:t>
      </w:r>
    </w:p>
    <w:p w:rsidR="00337BBB" w:rsidRPr="00337BBB" w:rsidRDefault="00337BBB" w:rsidP="007F363A">
      <w:pPr>
        <w:tabs>
          <w:tab w:val="left" w:pos="1134"/>
        </w:tabs>
        <w:adjustRightInd w:val="0"/>
        <w:snapToGrid w:val="0"/>
        <w:spacing w:line="440" w:lineRule="exact"/>
        <w:rPr>
          <w:rFonts w:eastAsia="標楷體"/>
          <w:bCs/>
          <w:sz w:val="28"/>
          <w:szCs w:val="28"/>
        </w:rPr>
      </w:pPr>
      <w:r w:rsidRPr="007F363A">
        <w:rPr>
          <w:rFonts w:eastAsia="標楷體" w:hint="eastAsia"/>
          <w:b/>
          <w:bCs/>
          <w:sz w:val="28"/>
          <w:szCs w:val="28"/>
        </w:rPr>
        <w:t>舉辦地點</w:t>
      </w:r>
      <w:r w:rsidRPr="00337BBB">
        <w:rPr>
          <w:rFonts w:eastAsia="標楷體" w:hint="eastAsia"/>
          <w:bCs/>
          <w:sz w:val="28"/>
          <w:szCs w:val="28"/>
        </w:rPr>
        <w:t>：中臺科技大學勤學樓</w:t>
      </w:r>
      <w:r w:rsidRPr="00337BBB">
        <w:rPr>
          <w:rFonts w:eastAsia="標楷體" w:hint="eastAsia"/>
          <w:bCs/>
          <w:sz w:val="28"/>
          <w:szCs w:val="28"/>
        </w:rPr>
        <w:t>B1</w:t>
      </w:r>
      <w:r w:rsidRPr="00337BBB">
        <w:rPr>
          <w:rFonts w:eastAsia="標楷體" w:hint="eastAsia"/>
          <w:bCs/>
          <w:sz w:val="28"/>
          <w:szCs w:val="28"/>
        </w:rPr>
        <w:t>國際會議廳</w:t>
      </w:r>
    </w:p>
    <w:p w:rsidR="00337BBB" w:rsidRPr="00337BBB" w:rsidRDefault="00337BBB" w:rsidP="007F363A">
      <w:pPr>
        <w:tabs>
          <w:tab w:val="left" w:pos="1134"/>
        </w:tabs>
        <w:adjustRightInd w:val="0"/>
        <w:snapToGrid w:val="0"/>
        <w:spacing w:line="440" w:lineRule="exact"/>
        <w:rPr>
          <w:rFonts w:eastAsia="標楷體"/>
          <w:bCs/>
          <w:sz w:val="28"/>
          <w:szCs w:val="28"/>
        </w:rPr>
      </w:pPr>
      <w:r w:rsidRPr="007F363A">
        <w:rPr>
          <w:rFonts w:eastAsia="標楷體" w:hint="eastAsia"/>
          <w:b/>
          <w:bCs/>
          <w:sz w:val="28"/>
          <w:szCs w:val="28"/>
        </w:rPr>
        <w:t>主辦單位</w:t>
      </w:r>
      <w:r w:rsidRPr="00337BBB">
        <w:rPr>
          <w:rFonts w:eastAsia="標楷體" w:hint="eastAsia"/>
          <w:bCs/>
          <w:sz w:val="28"/>
          <w:szCs w:val="28"/>
        </w:rPr>
        <w:t>：</w:t>
      </w:r>
      <w:r w:rsidR="00515FB8" w:rsidRPr="00337BBB">
        <w:rPr>
          <w:rFonts w:eastAsia="標楷體" w:hint="eastAsia"/>
          <w:bCs/>
          <w:sz w:val="28"/>
          <w:szCs w:val="28"/>
        </w:rPr>
        <w:t>財團法人金屬工業研究發展中心、</w:t>
      </w:r>
      <w:r w:rsidRPr="00337BBB">
        <w:rPr>
          <w:rFonts w:eastAsia="標楷體" w:hint="eastAsia"/>
          <w:bCs/>
          <w:sz w:val="28"/>
          <w:szCs w:val="28"/>
        </w:rPr>
        <w:t>中臺科技大學</w:t>
      </w:r>
    </w:p>
    <w:p w:rsidR="00337BBB" w:rsidRPr="00337BBB" w:rsidRDefault="00337BBB" w:rsidP="007F363A">
      <w:pPr>
        <w:tabs>
          <w:tab w:val="left" w:pos="1134"/>
        </w:tabs>
        <w:adjustRightInd w:val="0"/>
        <w:snapToGrid w:val="0"/>
        <w:spacing w:line="440" w:lineRule="exact"/>
        <w:rPr>
          <w:rFonts w:eastAsia="標楷體"/>
          <w:bCs/>
          <w:sz w:val="28"/>
          <w:szCs w:val="28"/>
        </w:rPr>
      </w:pPr>
      <w:r w:rsidRPr="007F363A">
        <w:rPr>
          <w:rFonts w:eastAsia="標楷體" w:hint="eastAsia"/>
          <w:b/>
          <w:bCs/>
          <w:sz w:val="28"/>
          <w:szCs w:val="28"/>
        </w:rPr>
        <w:t>指導單位</w:t>
      </w:r>
      <w:r w:rsidRPr="00337BBB">
        <w:rPr>
          <w:rFonts w:eastAsia="標楷體" w:hint="eastAsia"/>
          <w:bCs/>
          <w:sz w:val="28"/>
          <w:szCs w:val="28"/>
        </w:rPr>
        <w:t>：教育部</w:t>
      </w:r>
    </w:p>
    <w:p w:rsidR="00337BBB" w:rsidRPr="00337BBB" w:rsidRDefault="00337BBB" w:rsidP="007F363A">
      <w:pPr>
        <w:tabs>
          <w:tab w:val="left" w:pos="1134"/>
        </w:tabs>
        <w:adjustRightInd w:val="0"/>
        <w:snapToGrid w:val="0"/>
        <w:spacing w:line="440" w:lineRule="exact"/>
        <w:rPr>
          <w:rFonts w:eastAsia="標楷體"/>
          <w:bCs/>
          <w:sz w:val="28"/>
          <w:szCs w:val="28"/>
        </w:rPr>
      </w:pPr>
      <w:r w:rsidRPr="007F363A">
        <w:rPr>
          <w:rFonts w:eastAsia="標楷體" w:hint="eastAsia"/>
          <w:b/>
          <w:bCs/>
          <w:sz w:val="28"/>
          <w:szCs w:val="28"/>
        </w:rPr>
        <w:t>合辦單位</w:t>
      </w:r>
      <w:r w:rsidRPr="00337BBB">
        <w:rPr>
          <w:rFonts w:eastAsia="標楷體" w:hint="eastAsia"/>
          <w:bCs/>
          <w:sz w:val="28"/>
          <w:szCs w:val="28"/>
        </w:rPr>
        <w:t>：財團法人中臺科技大學私立謙和賀社區長照機構</w:t>
      </w:r>
    </w:p>
    <w:p w:rsidR="00337BBB" w:rsidRDefault="00337BBB" w:rsidP="007F363A">
      <w:pPr>
        <w:tabs>
          <w:tab w:val="left" w:pos="1134"/>
        </w:tabs>
        <w:adjustRightInd w:val="0"/>
        <w:snapToGrid w:val="0"/>
        <w:spacing w:line="440" w:lineRule="exact"/>
        <w:rPr>
          <w:rFonts w:eastAsia="標楷體"/>
          <w:bCs/>
          <w:sz w:val="28"/>
          <w:szCs w:val="28"/>
        </w:rPr>
      </w:pPr>
      <w:r w:rsidRPr="007F363A">
        <w:rPr>
          <w:rFonts w:eastAsia="標楷體" w:hint="eastAsia"/>
          <w:b/>
          <w:bCs/>
          <w:sz w:val="28"/>
          <w:szCs w:val="28"/>
        </w:rPr>
        <w:t>協辦單位</w:t>
      </w:r>
      <w:r w:rsidRPr="00337BBB">
        <w:rPr>
          <w:rFonts w:eastAsia="標楷體" w:hint="eastAsia"/>
          <w:bCs/>
          <w:sz w:val="28"/>
          <w:szCs w:val="28"/>
        </w:rPr>
        <w:t>：台灣中部科學園區產學訓協會</w:t>
      </w:r>
    </w:p>
    <w:p w:rsidR="00337BBB" w:rsidRPr="00337BBB" w:rsidRDefault="00337BBB" w:rsidP="007F363A">
      <w:pPr>
        <w:tabs>
          <w:tab w:val="left" w:pos="1134"/>
        </w:tabs>
        <w:adjustRightInd w:val="0"/>
        <w:snapToGrid w:val="0"/>
        <w:spacing w:line="440" w:lineRule="exact"/>
        <w:rPr>
          <w:rFonts w:eastAsia="標楷體"/>
          <w:bCs/>
          <w:sz w:val="28"/>
          <w:szCs w:val="28"/>
        </w:rPr>
      </w:pPr>
      <w:r w:rsidRPr="007F363A">
        <w:rPr>
          <w:rFonts w:eastAsia="標楷體" w:hint="eastAsia"/>
          <w:b/>
          <w:bCs/>
          <w:sz w:val="28"/>
          <w:szCs w:val="28"/>
        </w:rPr>
        <w:t>議程</w:t>
      </w:r>
      <w:r>
        <w:rPr>
          <w:rFonts w:eastAsia="標楷體" w:hint="eastAsia"/>
          <w:bCs/>
          <w:sz w:val="28"/>
          <w:szCs w:val="28"/>
        </w:rPr>
        <w:t>：</w:t>
      </w:r>
    </w:p>
    <w:tbl>
      <w:tblPr>
        <w:tblW w:w="50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8"/>
        <w:gridCol w:w="5710"/>
        <w:gridCol w:w="2377"/>
      </w:tblGrid>
      <w:tr w:rsidR="008A1002" w:rsidRPr="00343881" w:rsidTr="0024073A">
        <w:trPr>
          <w:trHeight w:val="629"/>
          <w:jc w:val="center"/>
        </w:trPr>
        <w:tc>
          <w:tcPr>
            <w:tcW w:w="876" w:type="pct"/>
            <w:vAlign w:val="center"/>
          </w:tcPr>
          <w:p w:rsidR="00A6186D" w:rsidRPr="00343881" w:rsidRDefault="00A6186D" w:rsidP="003C1612">
            <w:pPr>
              <w:spacing w:line="440" w:lineRule="exact"/>
              <w:jc w:val="center"/>
              <w:rPr>
                <w:rFonts w:eastAsia="標楷體"/>
              </w:rPr>
            </w:pPr>
            <w:r w:rsidRPr="00343881">
              <w:rPr>
                <w:rFonts w:eastAsia="標楷體"/>
              </w:rPr>
              <w:t>時間</w:t>
            </w:r>
          </w:p>
        </w:tc>
        <w:tc>
          <w:tcPr>
            <w:tcW w:w="2912" w:type="pct"/>
            <w:vAlign w:val="center"/>
          </w:tcPr>
          <w:p w:rsidR="00A6186D" w:rsidRPr="00343881" w:rsidRDefault="001978B3" w:rsidP="003C1612">
            <w:pPr>
              <w:spacing w:line="440" w:lineRule="exact"/>
              <w:jc w:val="both"/>
              <w:rPr>
                <w:rFonts w:eastAsia="標楷體"/>
              </w:rPr>
            </w:pPr>
            <w:r w:rsidRPr="00343881">
              <w:rPr>
                <w:rFonts w:eastAsia="標楷體" w:hint="eastAsia"/>
              </w:rPr>
              <w:t>主題</w:t>
            </w:r>
            <w:r w:rsidRPr="00343881">
              <w:rPr>
                <w:rFonts w:eastAsia="標楷體" w:hint="eastAsia"/>
              </w:rPr>
              <w:t xml:space="preserve"> / </w:t>
            </w:r>
            <w:r w:rsidRPr="00343881">
              <w:rPr>
                <w:rFonts w:eastAsia="標楷體" w:hint="eastAsia"/>
              </w:rPr>
              <w:t>主講人</w:t>
            </w:r>
          </w:p>
        </w:tc>
        <w:tc>
          <w:tcPr>
            <w:tcW w:w="1212" w:type="pct"/>
            <w:vAlign w:val="center"/>
          </w:tcPr>
          <w:p w:rsidR="00A6186D" w:rsidRPr="00343881" w:rsidRDefault="00E2557E" w:rsidP="007E34B9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引言人</w:t>
            </w:r>
          </w:p>
        </w:tc>
      </w:tr>
      <w:tr w:rsidR="00A6186D" w:rsidRPr="00343881" w:rsidTr="00D748A0">
        <w:trPr>
          <w:trHeight w:val="640"/>
          <w:jc w:val="center"/>
        </w:trPr>
        <w:tc>
          <w:tcPr>
            <w:tcW w:w="876" w:type="pct"/>
            <w:vAlign w:val="center"/>
          </w:tcPr>
          <w:p w:rsidR="00A6186D" w:rsidRPr="00343881" w:rsidRDefault="00A6186D" w:rsidP="003C1612">
            <w:pPr>
              <w:spacing w:line="440" w:lineRule="exact"/>
              <w:jc w:val="center"/>
              <w:rPr>
                <w:rFonts w:eastAsia="標楷體"/>
              </w:rPr>
            </w:pPr>
            <w:r w:rsidRPr="00343881">
              <w:rPr>
                <w:rFonts w:eastAsia="標楷體" w:hint="eastAsia"/>
              </w:rPr>
              <w:t>13:00-13:</w:t>
            </w:r>
            <w:r w:rsidR="00764725">
              <w:rPr>
                <w:rFonts w:eastAsia="標楷體" w:hint="eastAsia"/>
              </w:rPr>
              <w:t>3</w:t>
            </w:r>
            <w:r w:rsidRPr="00343881">
              <w:rPr>
                <w:rFonts w:eastAsia="標楷體" w:hint="eastAsia"/>
              </w:rPr>
              <w:t>0</w:t>
            </w:r>
          </w:p>
        </w:tc>
        <w:tc>
          <w:tcPr>
            <w:tcW w:w="4124" w:type="pct"/>
            <w:gridSpan w:val="2"/>
            <w:vAlign w:val="center"/>
          </w:tcPr>
          <w:p w:rsidR="00A6186D" w:rsidRPr="00343881" w:rsidRDefault="00712FB6" w:rsidP="003C1612">
            <w:pPr>
              <w:spacing w:line="440" w:lineRule="exact"/>
              <w:jc w:val="both"/>
              <w:rPr>
                <w:rFonts w:eastAsia="標楷體"/>
              </w:rPr>
            </w:pPr>
            <w:r w:rsidRPr="00343881">
              <w:rPr>
                <w:rFonts w:ascii="標楷體" w:eastAsia="標楷體" w:hAnsi="標楷體" w:cs="Arial"/>
              </w:rPr>
              <w:t>貴賓接待與學員報到</w:t>
            </w:r>
          </w:p>
        </w:tc>
      </w:tr>
      <w:tr w:rsidR="008A1002" w:rsidRPr="00343881" w:rsidTr="0024073A">
        <w:trPr>
          <w:trHeight w:val="998"/>
          <w:jc w:val="center"/>
        </w:trPr>
        <w:tc>
          <w:tcPr>
            <w:tcW w:w="876" w:type="pct"/>
            <w:vAlign w:val="center"/>
          </w:tcPr>
          <w:p w:rsidR="001978B3" w:rsidRPr="00343881" w:rsidRDefault="001978B3" w:rsidP="00764725">
            <w:pPr>
              <w:spacing w:line="440" w:lineRule="exact"/>
              <w:jc w:val="center"/>
              <w:rPr>
                <w:rFonts w:eastAsia="標楷體"/>
              </w:rPr>
            </w:pPr>
            <w:r w:rsidRPr="00343881">
              <w:rPr>
                <w:rFonts w:eastAsia="標楷體" w:hint="eastAsia"/>
              </w:rPr>
              <w:t>13</w:t>
            </w:r>
            <w:r w:rsidRPr="00343881">
              <w:rPr>
                <w:rFonts w:eastAsia="標楷體"/>
              </w:rPr>
              <w:t>:</w:t>
            </w:r>
            <w:r w:rsidR="00764725">
              <w:rPr>
                <w:rFonts w:eastAsia="標楷體"/>
              </w:rPr>
              <w:t>3</w:t>
            </w:r>
            <w:r w:rsidRPr="00343881">
              <w:rPr>
                <w:rFonts w:eastAsia="標楷體"/>
              </w:rPr>
              <w:t>0-</w:t>
            </w:r>
            <w:r w:rsidRPr="00343881">
              <w:rPr>
                <w:rFonts w:eastAsia="標楷體" w:hint="eastAsia"/>
              </w:rPr>
              <w:t>13</w:t>
            </w:r>
            <w:r w:rsidRPr="00343881">
              <w:rPr>
                <w:rFonts w:eastAsia="標楷體"/>
              </w:rPr>
              <w:t>:</w:t>
            </w:r>
            <w:r w:rsidR="00764725">
              <w:rPr>
                <w:rFonts w:eastAsia="標楷體"/>
              </w:rPr>
              <w:t>4</w:t>
            </w:r>
            <w:r w:rsidRPr="00343881">
              <w:rPr>
                <w:rFonts w:eastAsia="標楷體"/>
              </w:rPr>
              <w:t>0</w:t>
            </w:r>
          </w:p>
        </w:tc>
        <w:tc>
          <w:tcPr>
            <w:tcW w:w="291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78B3" w:rsidRPr="000E081E" w:rsidRDefault="00D364FE" w:rsidP="00D364FE">
            <w:pPr>
              <w:spacing w:line="440" w:lineRule="exact"/>
              <w:ind w:rightChars="-1634" w:right="-3922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  <w:b/>
              </w:rPr>
              <w:t>貴賓</w:t>
            </w:r>
            <w:r w:rsidR="00712FB6" w:rsidRPr="000E081E">
              <w:rPr>
                <w:rFonts w:ascii="標楷體" w:eastAsia="標楷體" w:hAnsi="標楷體" w:cs="Arial"/>
                <w:b/>
              </w:rPr>
              <w:t>致</w:t>
            </w:r>
            <w:r w:rsidR="00712FB6" w:rsidRPr="000E081E">
              <w:rPr>
                <w:rFonts w:ascii="標楷體" w:eastAsia="標楷體" w:hAnsi="標楷體" w:cs="Arial" w:hint="eastAsia"/>
                <w:b/>
              </w:rPr>
              <w:t>詞</w:t>
            </w:r>
          </w:p>
        </w:tc>
        <w:tc>
          <w:tcPr>
            <w:tcW w:w="1212" w:type="pct"/>
            <w:tcBorders>
              <w:top w:val="nil"/>
              <w:left w:val="single" w:sz="4" w:space="0" w:color="auto"/>
            </w:tcBorders>
            <w:vAlign w:val="center"/>
          </w:tcPr>
          <w:p w:rsidR="001978B3" w:rsidRPr="00446AEC" w:rsidRDefault="0024073A" w:rsidP="003C1612">
            <w:pPr>
              <w:spacing w:line="440" w:lineRule="exact"/>
              <w:jc w:val="both"/>
              <w:rPr>
                <w:rFonts w:eastAsia="標楷體"/>
              </w:rPr>
            </w:pPr>
            <w:r w:rsidRPr="00446AEC">
              <w:rPr>
                <w:rFonts w:eastAsia="標楷體" w:hint="eastAsia"/>
              </w:rPr>
              <w:t>陳欣司儀</w:t>
            </w:r>
          </w:p>
        </w:tc>
      </w:tr>
      <w:tr w:rsidR="0024073A" w:rsidRPr="00343881" w:rsidTr="0024073A">
        <w:trPr>
          <w:trHeight w:val="864"/>
          <w:jc w:val="center"/>
        </w:trPr>
        <w:tc>
          <w:tcPr>
            <w:tcW w:w="876" w:type="pct"/>
            <w:vAlign w:val="center"/>
          </w:tcPr>
          <w:p w:rsidR="0024073A" w:rsidRPr="0080447E" w:rsidRDefault="0024073A" w:rsidP="00764725">
            <w:pPr>
              <w:spacing w:line="440" w:lineRule="exact"/>
              <w:jc w:val="center"/>
              <w:rPr>
                <w:rFonts w:eastAsia="標楷體"/>
              </w:rPr>
            </w:pPr>
            <w:r w:rsidRPr="0080447E">
              <w:rPr>
                <w:rFonts w:eastAsia="標楷體" w:hint="eastAsia"/>
              </w:rPr>
              <w:t>13</w:t>
            </w:r>
            <w:r w:rsidRPr="0080447E">
              <w:rPr>
                <w:rFonts w:eastAsia="標楷體"/>
              </w:rPr>
              <w:t>:4</w:t>
            </w:r>
            <w:r w:rsidRPr="0080447E">
              <w:rPr>
                <w:rFonts w:eastAsia="標楷體" w:hint="eastAsia"/>
              </w:rPr>
              <w:t>0</w:t>
            </w:r>
            <w:r w:rsidRPr="0080447E">
              <w:rPr>
                <w:rFonts w:eastAsia="標楷體"/>
              </w:rPr>
              <w:t>-</w:t>
            </w:r>
            <w:r w:rsidRPr="0080447E">
              <w:rPr>
                <w:rFonts w:eastAsia="標楷體" w:hint="eastAsia"/>
              </w:rPr>
              <w:t>1</w:t>
            </w:r>
            <w:r w:rsidRPr="0080447E">
              <w:rPr>
                <w:rFonts w:eastAsia="標楷體"/>
              </w:rPr>
              <w:t>4:10</w:t>
            </w:r>
          </w:p>
        </w:tc>
        <w:tc>
          <w:tcPr>
            <w:tcW w:w="2912" w:type="pct"/>
            <w:tcBorders>
              <w:right w:val="single" w:sz="4" w:space="0" w:color="auto"/>
            </w:tcBorders>
            <w:vAlign w:val="center"/>
          </w:tcPr>
          <w:p w:rsidR="0024073A" w:rsidRPr="0080447E" w:rsidRDefault="00D35410" w:rsidP="003C1612">
            <w:pPr>
              <w:spacing w:line="440" w:lineRule="exact"/>
              <w:jc w:val="both"/>
              <w:rPr>
                <w:rFonts w:ascii="標楷體" w:eastAsia="標楷體" w:hAnsi="標楷體" w:cs="Arial"/>
                <w:b/>
              </w:rPr>
            </w:pPr>
            <w:r w:rsidRPr="005C1491">
              <w:rPr>
                <w:rFonts w:ascii="標楷體" w:eastAsia="標楷體" w:hAnsi="標楷體" w:cs="Arial" w:hint="eastAsia"/>
                <w:b/>
              </w:rPr>
              <w:t>臺</w:t>
            </w:r>
            <w:r w:rsidR="004414AF" w:rsidRPr="004414AF">
              <w:rPr>
                <w:rFonts w:ascii="標楷體" w:eastAsia="標楷體" w:hAnsi="標楷體" w:cs="Arial" w:hint="eastAsia"/>
                <w:b/>
              </w:rPr>
              <w:t>灣長照政策的實踐分享與大專校院長照發展契機</w:t>
            </w:r>
          </w:p>
          <w:p w:rsidR="0024073A" w:rsidRPr="0080447E" w:rsidRDefault="00DE248E" w:rsidP="007F363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日勝生銀光計畫</w:t>
            </w:r>
            <w:r w:rsidR="007F363A">
              <w:rPr>
                <w:rFonts w:ascii="標楷體" w:eastAsia="標楷體" w:hAnsi="標楷體" w:cs="Arial" w:hint="eastAsia"/>
              </w:rPr>
              <w:t xml:space="preserve"> </w:t>
            </w:r>
            <w:r w:rsidR="0024073A" w:rsidRPr="0080447E">
              <w:rPr>
                <w:rFonts w:ascii="標楷體" w:eastAsia="標楷體" w:hAnsi="標楷體" w:cs="Arial"/>
              </w:rPr>
              <w:t>蔡芳文</w:t>
            </w:r>
            <w:r w:rsidR="007F363A" w:rsidRPr="007F363A">
              <w:rPr>
                <w:rFonts w:ascii="標楷體" w:eastAsia="標楷體" w:hAnsi="標楷體" w:cs="Arial" w:hint="eastAsia"/>
              </w:rPr>
              <w:t>營運長</w:t>
            </w:r>
          </w:p>
        </w:tc>
        <w:tc>
          <w:tcPr>
            <w:tcW w:w="1212" w:type="pct"/>
            <w:vMerge w:val="restart"/>
            <w:tcBorders>
              <w:left w:val="single" w:sz="4" w:space="0" w:color="auto"/>
            </w:tcBorders>
            <w:vAlign w:val="center"/>
          </w:tcPr>
          <w:p w:rsidR="0024073A" w:rsidRPr="00446AEC" w:rsidRDefault="0024073A" w:rsidP="00E2557E">
            <w:pPr>
              <w:spacing w:line="440" w:lineRule="exact"/>
              <w:jc w:val="both"/>
              <w:rPr>
                <w:rFonts w:eastAsia="標楷體"/>
              </w:rPr>
            </w:pPr>
            <w:r w:rsidRPr="00446AEC">
              <w:rPr>
                <w:rFonts w:eastAsia="標楷體" w:hint="eastAsia"/>
              </w:rPr>
              <w:t>胡月娟教授</w:t>
            </w:r>
          </w:p>
          <w:p w:rsidR="0024073A" w:rsidRPr="00446AEC" w:rsidRDefault="0024073A" w:rsidP="00E2557E">
            <w:pPr>
              <w:spacing w:line="440" w:lineRule="exact"/>
              <w:jc w:val="both"/>
              <w:rPr>
                <w:rFonts w:eastAsia="標楷體"/>
              </w:rPr>
            </w:pPr>
            <w:r w:rsidRPr="00446AEC">
              <w:rPr>
                <w:rFonts w:eastAsia="標楷體" w:hint="eastAsia"/>
              </w:rPr>
              <w:t>中臺科技大學</w:t>
            </w:r>
          </w:p>
          <w:p w:rsidR="0024073A" w:rsidRPr="00446AEC" w:rsidRDefault="0024073A" w:rsidP="00E2557E">
            <w:pPr>
              <w:spacing w:line="440" w:lineRule="exact"/>
              <w:jc w:val="both"/>
              <w:rPr>
                <w:rFonts w:eastAsia="標楷體"/>
                <w:color w:val="FF0000"/>
              </w:rPr>
            </w:pPr>
            <w:r w:rsidRPr="00446AEC">
              <w:rPr>
                <w:rFonts w:eastAsia="標楷體" w:hint="eastAsia"/>
              </w:rPr>
              <w:t>護理學院院長</w:t>
            </w:r>
          </w:p>
        </w:tc>
      </w:tr>
      <w:tr w:rsidR="0024073A" w:rsidRPr="00343881" w:rsidTr="0024073A">
        <w:trPr>
          <w:trHeight w:val="1128"/>
          <w:jc w:val="center"/>
        </w:trPr>
        <w:tc>
          <w:tcPr>
            <w:tcW w:w="876" w:type="pct"/>
            <w:vAlign w:val="center"/>
          </w:tcPr>
          <w:p w:rsidR="0024073A" w:rsidRPr="0080447E" w:rsidRDefault="0024073A" w:rsidP="00EA46B7">
            <w:pPr>
              <w:spacing w:line="440" w:lineRule="exact"/>
              <w:jc w:val="center"/>
              <w:rPr>
                <w:rFonts w:eastAsia="標楷體"/>
              </w:rPr>
            </w:pPr>
            <w:r w:rsidRPr="0080447E">
              <w:rPr>
                <w:rFonts w:eastAsia="標楷體"/>
              </w:rPr>
              <w:t>1</w:t>
            </w:r>
            <w:r w:rsidRPr="0080447E">
              <w:rPr>
                <w:rFonts w:eastAsia="標楷體" w:hint="eastAsia"/>
              </w:rPr>
              <w:t>4</w:t>
            </w:r>
            <w:r w:rsidRPr="0080447E">
              <w:rPr>
                <w:rFonts w:eastAsia="標楷體"/>
              </w:rPr>
              <w:t>:</w:t>
            </w:r>
            <w:r w:rsidRPr="0080447E">
              <w:rPr>
                <w:rFonts w:eastAsia="標楷體" w:hint="eastAsia"/>
              </w:rPr>
              <w:t>1</w:t>
            </w:r>
            <w:r w:rsidRPr="0080447E">
              <w:rPr>
                <w:rFonts w:eastAsia="標楷體"/>
              </w:rPr>
              <w:t>0-14:40</w:t>
            </w:r>
          </w:p>
        </w:tc>
        <w:tc>
          <w:tcPr>
            <w:tcW w:w="2912" w:type="pct"/>
            <w:tcBorders>
              <w:right w:val="single" w:sz="4" w:space="0" w:color="auto"/>
            </w:tcBorders>
            <w:vAlign w:val="center"/>
          </w:tcPr>
          <w:p w:rsidR="0024073A" w:rsidRPr="0080447E" w:rsidRDefault="0024073A" w:rsidP="00663EB7">
            <w:pPr>
              <w:pStyle w:val="a3"/>
              <w:tabs>
                <w:tab w:val="left" w:pos="1134"/>
              </w:tabs>
              <w:spacing w:line="440" w:lineRule="exact"/>
              <w:ind w:leftChars="0" w:left="0"/>
              <w:jc w:val="both"/>
              <w:rPr>
                <w:rFonts w:ascii="標楷體" w:eastAsia="標楷體" w:hAnsi="標楷體" w:cs="Arial"/>
                <w:b/>
              </w:rPr>
            </w:pPr>
            <w:r w:rsidRPr="0080447E">
              <w:rPr>
                <w:rFonts w:ascii="標楷體" w:eastAsia="標楷體" w:hAnsi="標楷體" w:cs="Arial" w:hint="eastAsia"/>
                <w:b/>
              </w:rPr>
              <w:t>大專校院長照發展模式與優勢</w:t>
            </w:r>
          </w:p>
          <w:p w:rsidR="0024073A" w:rsidRPr="0080447E" w:rsidRDefault="0024073A" w:rsidP="00D13786">
            <w:pPr>
              <w:spacing w:line="440" w:lineRule="exact"/>
              <w:jc w:val="both"/>
              <w:rPr>
                <w:rFonts w:eastAsia="標楷體"/>
              </w:rPr>
            </w:pPr>
            <w:r w:rsidRPr="0080447E">
              <w:rPr>
                <w:rFonts w:eastAsia="標楷體" w:hint="eastAsia"/>
              </w:rPr>
              <w:t>天主教中華聖母社會福利慈善事業基金會</w:t>
            </w:r>
          </w:p>
          <w:p w:rsidR="0024073A" w:rsidRPr="0080447E" w:rsidRDefault="0024073A" w:rsidP="00D13786">
            <w:pPr>
              <w:spacing w:line="440" w:lineRule="exact"/>
              <w:jc w:val="both"/>
              <w:rPr>
                <w:rFonts w:eastAsia="標楷體"/>
              </w:rPr>
            </w:pPr>
            <w:r w:rsidRPr="0080447E">
              <w:rPr>
                <w:rFonts w:eastAsia="標楷體" w:hint="eastAsia"/>
              </w:rPr>
              <w:t>黎世宏執行長</w:t>
            </w:r>
          </w:p>
        </w:tc>
        <w:tc>
          <w:tcPr>
            <w:tcW w:w="1212" w:type="pct"/>
            <w:vMerge/>
            <w:tcBorders>
              <w:left w:val="single" w:sz="4" w:space="0" w:color="auto"/>
            </w:tcBorders>
            <w:vAlign w:val="center"/>
          </w:tcPr>
          <w:p w:rsidR="0024073A" w:rsidRPr="00446AEC" w:rsidRDefault="0024073A" w:rsidP="003C1612">
            <w:pPr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24073A" w:rsidRPr="00343881" w:rsidTr="0024073A">
        <w:trPr>
          <w:trHeight w:val="1128"/>
          <w:jc w:val="center"/>
        </w:trPr>
        <w:tc>
          <w:tcPr>
            <w:tcW w:w="876" w:type="pct"/>
            <w:vAlign w:val="center"/>
          </w:tcPr>
          <w:p w:rsidR="0024073A" w:rsidRPr="0080447E" w:rsidRDefault="0024073A" w:rsidP="00EA46B7">
            <w:pPr>
              <w:spacing w:line="440" w:lineRule="exact"/>
              <w:jc w:val="center"/>
              <w:rPr>
                <w:rFonts w:eastAsia="標楷體"/>
              </w:rPr>
            </w:pPr>
            <w:r w:rsidRPr="0080447E">
              <w:rPr>
                <w:rFonts w:eastAsia="標楷體" w:hint="eastAsia"/>
              </w:rPr>
              <w:t>14:40-15:10</w:t>
            </w:r>
          </w:p>
        </w:tc>
        <w:tc>
          <w:tcPr>
            <w:tcW w:w="2912" w:type="pct"/>
            <w:tcBorders>
              <w:right w:val="single" w:sz="4" w:space="0" w:color="auto"/>
            </w:tcBorders>
            <w:vAlign w:val="center"/>
          </w:tcPr>
          <w:p w:rsidR="0024073A" w:rsidRPr="0080447E" w:rsidRDefault="000E7B1A" w:rsidP="00663EB7">
            <w:pPr>
              <w:pStyle w:val="a3"/>
              <w:tabs>
                <w:tab w:val="left" w:pos="1134"/>
              </w:tabs>
              <w:spacing w:line="440" w:lineRule="exact"/>
              <w:ind w:leftChars="0" w:left="0"/>
              <w:jc w:val="both"/>
              <w:rPr>
                <w:rFonts w:ascii="標楷體" w:eastAsia="標楷體" w:hAnsi="標楷體" w:cs="Arial"/>
                <w:b/>
              </w:rPr>
            </w:pPr>
            <w:r w:rsidRPr="000E7B1A">
              <w:rPr>
                <w:rFonts w:ascii="標楷體" w:eastAsia="標楷體" w:hAnsi="標楷體" w:cs="Arial" w:hint="eastAsia"/>
                <w:b/>
              </w:rPr>
              <w:t>日本長照模式與人才培養之分享</w:t>
            </w:r>
          </w:p>
          <w:p w:rsidR="0024073A" w:rsidRPr="0080447E" w:rsidRDefault="002E63C8" w:rsidP="002E63C8">
            <w:pPr>
              <w:pStyle w:val="a3"/>
              <w:tabs>
                <w:tab w:val="left" w:pos="1134"/>
              </w:tabs>
              <w:spacing w:line="440" w:lineRule="exact"/>
              <w:ind w:leftChars="0" w:left="0"/>
              <w:jc w:val="both"/>
              <w:rPr>
                <w:rFonts w:ascii="標楷體" w:eastAsia="標楷體" w:hAnsi="標楷體" w:cs="Arial"/>
                <w:b/>
              </w:rPr>
            </w:pPr>
            <w:r>
              <w:rPr>
                <w:rFonts w:eastAsia="標楷體" w:hint="eastAsia"/>
              </w:rPr>
              <w:t>錸工場</w:t>
            </w:r>
            <w:r w:rsidR="0024073A" w:rsidRPr="0080447E">
              <w:rPr>
                <w:rFonts w:eastAsia="標楷體" w:hint="eastAsia"/>
              </w:rPr>
              <w:t>董事兼駐日代表</w:t>
            </w:r>
            <w:r w:rsidR="0024073A" w:rsidRPr="0080447E">
              <w:rPr>
                <w:rFonts w:eastAsia="標楷體" w:hint="eastAsia"/>
              </w:rPr>
              <w:t xml:space="preserve"> </w:t>
            </w:r>
            <w:r w:rsidR="0024073A" w:rsidRPr="0080447E">
              <w:rPr>
                <w:rFonts w:eastAsia="標楷體" w:hint="eastAsia"/>
              </w:rPr>
              <w:t>吳炯麟顧問</w:t>
            </w:r>
          </w:p>
        </w:tc>
        <w:tc>
          <w:tcPr>
            <w:tcW w:w="1212" w:type="pct"/>
            <w:vMerge/>
            <w:tcBorders>
              <w:left w:val="single" w:sz="4" w:space="0" w:color="auto"/>
            </w:tcBorders>
            <w:vAlign w:val="center"/>
          </w:tcPr>
          <w:p w:rsidR="0024073A" w:rsidRPr="00446AEC" w:rsidRDefault="0024073A" w:rsidP="003C1612">
            <w:pPr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C467D0" w:rsidRPr="00343881" w:rsidTr="00D748A0">
        <w:trPr>
          <w:trHeight w:val="703"/>
          <w:jc w:val="center"/>
        </w:trPr>
        <w:tc>
          <w:tcPr>
            <w:tcW w:w="876" w:type="pct"/>
            <w:vAlign w:val="center"/>
          </w:tcPr>
          <w:p w:rsidR="00C467D0" w:rsidRPr="00343881" w:rsidRDefault="00C467D0" w:rsidP="00EA46B7">
            <w:pPr>
              <w:spacing w:line="440" w:lineRule="exact"/>
              <w:jc w:val="center"/>
              <w:rPr>
                <w:rFonts w:eastAsia="標楷體"/>
              </w:rPr>
            </w:pPr>
            <w:r w:rsidRPr="00343881">
              <w:rPr>
                <w:rFonts w:eastAsia="標楷體"/>
              </w:rPr>
              <w:t>1</w:t>
            </w:r>
            <w:r w:rsidR="00572065" w:rsidRPr="00343881">
              <w:rPr>
                <w:rFonts w:eastAsia="標楷體" w:hint="eastAsia"/>
              </w:rPr>
              <w:t>5</w:t>
            </w:r>
            <w:r w:rsidRPr="00343881">
              <w:rPr>
                <w:rFonts w:eastAsia="標楷體"/>
              </w:rPr>
              <w:t>:</w:t>
            </w:r>
            <w:r w:rsidR="00EA46B7">
              <w:rPr>
                <w:rFonts w:eastAsia="標楷體" w:hint="eastAsia"/>
              </w:rPr>
              <w:t>1</w:t>
            </w:r>
            <w:r w:rsidRPr="00343881">
              <w:rPr>
                <w:rFonts w:eastAsia="標楷體"/>
              </w:rPr>
              <w:t>0</w:t>
            </w:r>
            <w:r w:rsidR="00764725">
              <w:rPr>
                <w:rFonts w:eastAsia="標楷體" w:hint="eastAsia"/>
              </w:rPr>
              <w:t>-</w:t>
            </w:r>
            <w:r w:rsidR="00EA46B7">
              <w:rPr>
                <w:rFonts w:eastAsia="標楷體" w:hint="eastAsia"/>
              </w:rPr>
              <w:t>15:</w:t>
            </w:r>
            <w:r w:rsidR="000E7B1A">
              <w:rPr>
                <w:rFonts w:eastAsia="標楷體"/>
              </w:rPr>
              <w:t>2</w:t>
            </w:r>
            <w:r w:rsidR="00EA46B7">
              <w:rPr>
                <w:rFonts w:eastAsia="標楷體"/>
              </w:rPr>
              <w:t>0</w:t>
            </w:r>
          </w:p>
        </w:tc>
        <w:tc>
          <w:tcPr>
            <w:tcW w:w="4124" w:type="pct"/>
            <w:gridSpan w:val="2"/>
            <w:vAlign w:val="center"/>
          </w:tcPr>
          <w:p w:rsidR="00C467D0" w:rsidRPr="00446AEC" w:rsidRDefault="000E7B1A" w:rsidP="003C1612">
            <w:pPr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中場休息</w:t>
            </w:r>
          </w:p>
        </w:tc>
      </w:tr>
      <w:tr w:rsidR="0024073A" w:rsidRPr="00343881" w:rsidTr="0024073A">
        <w:trPr>
          <w:trHeight w:val="1106"/>
          <w:jc w:val="center"/>
        </w:trPr>
        <w:tc>
          <w:tcPr>
            <w:tcW w:w="876" w:type="pct"/>
            <w:vAlign w:val="center"/>
          </w:tcPr>
          <w:p w:rsidR="0024073A" w:rsidRPr="00343881" w:rsidRDefault="0024073A" w:rsidP="00EA46B7">
            <w:pPr>
              <w:spacing w:line="440" w:lineRule="exact"/>
              <w:jc w:val="center"/>
              <w:rPr>
                <w:rFonts w:eastAsia="標楷體"/>
              </w:rPr>
            </w:pPr>
            <w:r w:rsidRPr="00343881">
              <w:rPr>
                <w:rFonts w:eastAsia="標楷體"/>
              </w:rPr>
              <w:t>1</w:t>
            </w:r>
            <w:r w:rsidRPr="00343881">
              <w:rPr>
                <w:rFonts w:eastAsia="標楷體" w:hint="eastAsia"/>
              </w:rPr>
              <w:t>5</w:t>
            </w:r>
            <w:r w:rsidRPr="00343881">
              <w:rPr>
                <w:rFonts w:eastAsia="標楷體"/>
              </w:rPr>
              <w:t>:</w:t>
            </w:r>
            <w:r w:rsidR="000E7B1A"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</w:t>
            </w:r>
            <w:r w:rsidRPr="00343881">
              <w:rPr>
                <w:rFonts w:eastAsia="標楷體"/>
              </w:rPr>
              <w:t>-1</w:t>
            </w:r>
            <w:r>
              <w:rPr>
                <w:rFonts w:eastAsia="標楷體"/>
              </w:rPr>
              <w:t>5</w:t>
            </w:r>
            <w:r w:rsidRPr="00343881">
              <w:rPr>
                <w:rFonts w:eastAsia="標楷體"/>
              </w:rPr>
              <w:t>:</w:t>
            </w:r>
            <w:r w:rsidR="000E7B1A">
              <w:rPr>
                <w:rFonts w:eastAsia="標楷體"/>
              </w:rPr>
              <w:t>30</w:t>
            </w:r>
          </w:p>
        </w:tc>
        <w:tc>
          <w:tcPr>
            <w:tcW w:w="2912" w:type="pct"/>
            <w:tcBorders>
              <w:right w:val="single" w:sz="4" w:space="0" w:color="auto"/>
            </w:tcBorders>
            <w:vAlign w:val="center"/>
          </w:tcPr>
          <w:p w:rsidR="0024073A" w:rsidRPr="009B203C" w:rsidRDefault="0024073A" w:rsidP="00764725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9B203C">
              <w:rPr>
                <w:rFonts w:ascii="標楷體" w:eastAsia="標楷體" w:hAnsi="標楷體" w:hint="eastAsia"/>
                <w:b/>
              </w:rPr>
              <w:t>大專校院特色發展與資源加值活化計畫與案例說明</w:t>
            </w:r>
          </w:p>
          <w:p w:rsidR="0024073A" w:rsidRPr="009B203C" w:rsidRDefault="0024073A" w:rsidP="00D13786">
            <w:pPr>
              <w:spacing w:line="440" w:lineRule="exact"/>
              <w:jc w:val="both"/>
              <w:rPr>
                <w:rFonts w:eastAsia="標楷體"/>
              </w:rPr>
            </w:pPr>
            <w:r w:rsidRPr="009B203C">
              <w:rPr>
                <w:rFonts w:ascii="標楷體" w:eastAsia="標楷體" w:hAnsi="標楷體" w:hint="eastAsia"/>
              </w:rPr>
              <w:t>金屬工業研究發展中心 胡昌明副處長</w:t>
            </w:r>
          </w:p>
        </w:tc>
        <w:tc>
          <w:tcPr>
            <w:tcW w:w="1212" w:type="pct"/>
            <w:vMerge w:val="restart"/>
            <w:tcBorders>
              <w:left w:val="single" w:sz="4" w:space="0" w:color="auto"/>
            </w:tcBorders>
            <w:vAlign w:val="center"/>
          </w:tcPr>
          <w:p w:rsidR="0024073A" w:rsidRPr="00446AEC" w:rsidRDefault="0024073A" w:rsidP="0024073A">
            <w:pPr>
              <w:spacing w:line="440" w:lineRule="exact"/>
              <w:jc w:val="both"/>
              <w:rPr>
                <w:rFonts w:eastAsia="標楷體"/>
              </w:rPr>
            </w:pPr>
            <w:r w:rsidRPr="00446AEC">
              <w:rPr>
                <w:rFonts w:eastAsia="標楷體" w:hint="eastAsia"/>
              </w:rPr>
              <w:t>鄭凱元教授</w:t>
            </w:r>
          </w:p>
          <w:p w:rsidR="0024073A" w:rsidRPr="00446AEC" w:rsidRDefault="0024073A" w:rsidP="0024073A">
            <w:pPr>
              <w:spacing w:line="440" w:lineRule="exact"/>
              <w:jc w:val="both"/>
              <w:rPr>
                <w:rFonts w:eastAsia="標楷體"/>
              </w:rPr>
            </w:pPr>
            <w:r w:rsidRPr="00446AEC">
              <w:rPr>
                <w:rFonts w:eastAsia="標楷體" w:hint="eastAsia"/>
              </w:rPr>
              <w:t>中臺科技大學副校長</w:t>
            </w:r>
          </w:p>
        </w:tc>
      </w:tr>
      <w:tr w:rsidR="0024073A" w:rsidRPr="00343881" w:rsidTr="0024073A">
        <w:trPr>
          <w:trHeight w:val="1106"/>
          <w:jc w:val="center"/>
        </w:trPr>
        <w:tc>
          <w:tcPr>
            <w:tcW w:w="876" w:type="pct"/>
            <w:vAlign w:val="center"/>
          </w:tcPr>
          <w:p w:rsidR="0024073A" w:rsidRPr="00343881" w:rsidRDefault="0024073A" w:rsidP="00EA46B7">
            <w:pPr>
              <w:spacing w:line="440" w:lineRule="exact"/>
              <w:jc w:val="center"/>
              <w:rPr>
                <w:rFonts w:eastAsia="標楷體"/>
              </w:rPr>
            </w:pPr>
            <w:r w:rsidRPr="00343881"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5</w:t>
            </w:r>
            <w:r w:rsidRPr="00343881">
              <w:rPr>
                <w:rFonts w:eastAsia="標楷體" w:hint="eastAsia"/>
              </w:rPr>
              <w:t>:</w:t>
            </w:r>
            <w:r w:rsidR="000E7B1A">
              <w:rPr>
                <w:rFonts w:eastAsia="標楷體"/>
              </w:rPr>
              <w:t>3</w:t>
            </w:r>
            <w:r w:rsidRPr="00343881">
              <w:rPr>
                <w:rFonts w:eastAsia="標楷體" w:hint="eastAsia"/>
              </w:rPr>
              <w:t>0-16:</w:t>
            </w:r>
            <w:r w:rsidR="000E7B1A">
              <w:rPr>
                <w:rFonts w:eastAsia="標楷體"/>
              </w:rPr>
              <w:t>00</w:t>
            </w:r>
          </w:p>
        </w:tc>
        <w:tc>
          <w:tcPr>
            <w:tcW w:w="2912" w:type="pct"/>
            <w:tcBorders>
              <w:right w:val="single" w:sz="4" w:space="0" w:color="auto"/>
            </w:tcBorders>
            <w:vAlign w:val="center"/>
          </w:tcPr>
          <w:p w:rsidR="0024073A" w:rsidRPr="009B203C" w:rsidRDefault="0024073A" w:rsidP="00C4443C">
            <w:pPr>
              <w:spacing w:line="440" w:lineRule="exact"/>
              <w:jc w:val="both"/>
              <w:rPr>
                <w:rFonts w:eastAsia="標楷體"/>
                <w:b/>
              </w:rPr>
            </w:pPr>
            <w:r w:rsidRPr="009B203C">
              <w:rPr>
                <w:rFonts w:eastAsia="標楷體" w:hint="eastAsia"/>
                <w:b/>
              </w:rPr>
              <w:t>謙和賀社區長照機構設立經驗分享</w:t>
            </w:r>
          </w:p>
          <w:p w:rsidR="0024073A" w:rsidRPr="009B203C" w:rsidRDefault="0024073A" w:rsidP="00D13786">
            <w:pPr>
              <w:spacing w:line="440" w:lineRule="exact"/>
              <w:jc w:val="both"/>
              <w:rPr>
                <w:rFonts w:eastAsia="標楷體"/>
              </w:rPr>
            </w:pPr>
            <w:r w:rsidRPr="009B203C">
              <w:rPr>
                <w:rFonts w:eastAsia="標楷體" w:hint="eastAsia"/>
              </w:rPr>
              <w:t>中臺科技大學研究發展處研發長</w:t>
            </w:r>
            <w:r w:rsidRPr="009B203C">
              <w:rPr>
                <w:rFonts w:eastAsia="標楷體" w:hint="eastAsia"/>
              </w:rPr>
              <w:t xml:space="preserve"> </w:t>
            </w:r>
            <w:r w:rsidRPr="009B203C">
              <w:rPr>
                <w:rFonts w:eastAsia="標楷體" w:hint="eastAsia"/>
              </w:rPr>
              <w:t>許世光教授</w:t>
            </w:r>
          </w:p>
        </w:tc>
        <w:tc>
          <w:tcPr>
            <w:tcW w:w="1212" w:type="pct"/>
            <w:vMerge/>
            <w:tcBorders>
              <w:left w:val="single" w:sz="4" w:space="0" w:color="auto"/>
            </w:tcBorders>
            <w:vAlign w:val="center"/>
          </w:tcPr>
          <w:p w:rsidR="0024073A" w:rsidRPr="00446AEC" w:rsidRDefault="0024073A" w:rsidP="003C1612">
            <w:pPr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8A1002" w:rsidRPr="00343881" w:rsidTr="0024073A">
        <w:trPr>
          <w:trHeight w:val="547"/>
          <w:jc w:val="center"/>
        </w:trPr>
        <w:tc>
          <w:tcPr>
            <w:tcW w:w="876" w:type="pct"/>
            <w:vAlign w:val="center"/>
          </w:tcPr>
          <w:p w:rsidR="00724F6D" w:rsidRPr="00343881" w:rsidRDefault="00724F6D" w:rsidP="00EA46B7">
            <w:pPr>
              <w:spacing w:line="440" w:lineRule="exact"/>
              <w:jc w:val="center"/>
              <w:rPr>
                <w:rFonts w:eastAsia="標楷體"/>
              </w:rPr>
            </w:pPr>
            <w:r w:rsidRPr="00343881">
              <w:rPr>
                <w:rFonts w:eastAsia="標楷體"/>
              </w:rPr>
              <w:t>1</w:t>
            </w:r>
            <w:r w:rsidRPr="00343881">
              <w:rPr>
                <w:rFonts w:eastAsia="標楷體" w:hint="eastAsia"/>
              </w:rPr>
              <w:t>6</w:t>
            </w:r>
            <w:r w:rsidRPr="00343881">
              <w:rPr>
                <w:rFonts w:eastAsia="標楷體"/>
              </w:rPr>
              <w:t>:</w:t>
            </w:r>
            <w:r w:rsidR="000E7B1A">
              <w:rPr>
                <w:rFonts w:eastAsia="標楷體"/>
              </w:rPr>
              <w:t>0</w:t>
            </w:r>
            <w:r w:rsidRPr="00343881">
              <w:rPr>
                <w:rFonts w:eastAsia="標楷體"/>
              </w:rPr>
              <w:t>0-1</w:t>
            </w:r>
            <w:r w:rsidR="00572065" w:rsidRPr="00343881">
              <w:rPr>
                <w:rFonts w:eastAsia="標楷體" w:hint="eastAsia"/>
              </w:rPr>
              <w:t>6</w:t>
            </w:r>
            <w:r w:rsidRPr="00343881">
              <w:rPr>
                <w:rFonts w:eastAsia="標楷體"/>
              </w:rPr>
              <w:t>:</w:t>
            </w:r>
            <w:r w:rsidR="000E7B1A">
              <w:rPr>
                <w:rFonts w:eastAsia="標楷體"/>
              </w:rPr>
              <w:t>1</w:t>
            </w:r>
            <w:r w:rsidRPr="00343881">
              <w:rPr>
                <w:rFonts w:eastAsia="標楷體"/>
              </w:rPr>
              <w:t>0</w:t>
            </w:r>
          </w:p>
        </w:tc>
        <w:tc>
          <w:tcPr>
            <w:tcW w:w="2912" w:type="pct"/>
            <w:tcBorders>
              <w:right w:val="single" w:sz="4" w:space="0" w:color="auto"/>
            </w:tcBorders>
            <w:vAlign w:val="center"/>
          </w:tcPr>
          <w:p w:rsidR="00724F6D" w:rsidRPr="00343881" w:rsidRDefault="00724F6D" w:rsidP="003C1612">
            <w:pPr>
              <w:spacing w:line="440" w:lineRule="exact"/>
              <w:jc w:val="both"/>
              <w:rPr>
                <w:rFonts w:eastAsia="標楷體"/>
              </w:rPr>
            </w:pPr>
            <w:r w:rsidRPr="00343881">
              <w:rPr>
                <w:rFonts w:eastAsia="標楷體"/>
              </w:rPr>
              <w:t>閉幕式</w:t>
            </w:r>
          </w:p>
        </w:tc>
        <w:tc>
          <w:tcPr>
            <w:tcW w:w="1212" w:type="pct"/>
            <w:tcBorders>
              <w:left w:val="single" w:sz="4" w:space="0" w:color="auto"/>
            </w:tcBorders>
            <w:vAlign w:val="center"/>
          </w:tcPr>
          <w:p w:rsidR="0024073A" w:rsidRPr="00446AEC" w:rsidRDefault="0024073A" w:rsidP="0024073A">
            <w:pPr>
              <w:spacing w:line="440" w:lineRule="exact"/>
              <w:jc w:val="both"/>
              <w:rPr>
                <w:rFonts w:eastAsia="標楷體"/>
              </w:rPr>
            </w:pPr>
            <w:r w:rsidRPr="00446AEC">
              <w:rPr>
                <w:rFonts w:eastAsia="標楷體" w:hint="eastAsia"/>
              </w:rPr>
              <w:t>陳錦杏教授</w:t>
            </w:r>
          </w:p>
          <w:p w:rsidR="00724F6D" w:rsidRPr="00446AEC" w:rsidRDefault="0024073A" w:rsidP="0024073A">
            <w:pPr>
              <w:spacing w:line="440" w:lineRule="exact"/>
              <w:jc w:val="both"/>
              <w:rPr>
                <w:rFonts w:eastAsia="標楷體"/>
              </w:rPr>
            </w:pPr>
            <w:r w:rsidRPr="00446AEC">
              <w:rPr>
                <w:rFonts w:eastAsia="標楷體" w:hint="eastAsia"/>
              </w:rPr>
              <w:t>中臺科技大學校長</w:t>
            </w:r>
          </w:p>
        </w:tc>
      </w:tr>
    </w:tbl>
    <w:p w:rsidR="0049077E" w:rsidRDefault="0049077E" w:rsidP="0049077E">
      <w:pPr>
        <w:tabs>
          <w:tab w:val="left" w:pos="1134"/>
        </w:tabs>
        <w:adjustRightInd w:val="0"/>
        <w:snapToGrid w:val="0"/>
        <w:spacing w:line="440" w:lineRule="exact"/>
        <w:rPr>
          <w:rFonts w:eastAsia="標楷體"/>
          <w:bCs/>
          <w:sz w:val="28"/>
          <w:szCs w:val="28"/>
        </w:rPr>
      </w:pPr>
      <w:r w:rsidRPr="007F363A">
        <w:rPr>
          <w:rFonts w:eastAsia="標楷體" w:hint="eastAsia"/>
          <w:b/>
          <w:bCs/>
          <w:sz w:val="28"/>
          <w:szCs w:val="28"/>
        </w:rPr>
        <w:t>請於</w:t>
      </w:r>
      <w:r w:rsidRPr="007F363A">
        <w:rPr>
          <w:rFonts w:eastAsia="標楷體"/>
          <w:b/>
          <w:bCs/>
          <w:sz w:val="28"/>
          <w:szCs w:val="28"/>
        </w:rPr>
        <w:t>110</w:t>
      </w:r>
      <w:r w:rsidRPr="007F363A">
        <w:rPr>
          <w:rFonts w:eastAsia="標楷體" w:hint="eastAsia"/>
          <w:b/>
          <w:bCs/>
          <w:sz w:val="28"/>
          <w:szCs w:val="28"/>
        </w:rPr>
        <w:t>年</w:t>
      </w:r>
      <w:r w:rsidRPr="007F363A">
        <w:rPr>
          <w:rFonts w:eastAsia="標楷體"/>
          <w:b/>
          <w:bCs/>
          <w:sz w:val="28"/>
          <w:szCs w:val="28"/>
        </w:rPr>
        <w:t>3</w:t>
      </w:r>
      <w:r w:rsidRPr="007F363A">
        <w:rPr>
          <w:rFonts w:eastAsia="標楷體" w:hint="eastAsia"/>
          <w:b/>
          <w:bCs/>
          <w:sz w:val="28"/>
          <w:szCs w:val="28"/>
        </w:rPr>
        <w:t>月</w:t>
      </w:r>
      <w:r w:rsidRPr="007F363A">
        <w:rPr>
          <w:rFonts w:eastAsia="標楷體"/>
          <w:b/>
          <w:bCs/>
          <w:sz w:val="28"/>
          <w:szCs w:val="28"/>
        </w:rPr>
        <w:t>18</w:t>
      </w:r>
      <w:r w:rsidRPr="007F363A">
        <w:rPr>
          <w:rFonts w:eastAsia="標楷體" w:hint="eastAsia"/>
          <w:b/>
          <w:bCs/>
          <w:sz w:val="28"/>
          <w:szCs w:val="28"/>
        </w:rPr>
        <w:t>日</w:t>
      </w:r>
      <w:r w:rsidRPr="007F363A">
        <w:rPr>
          <w:rFonts w:eastAsia="標楷體"/>
          <w:b/>
          <w:bCs/>
          <w:sz w:val="28"/>
          <w:szCs w:val="28"/>
        </w:rPr>
        <w:t>(</w:t>
      </w:r>
      <w:r w:rsidRPr="007F363A">
        <w:rPr>
          <w:rFonts w:eastAsia="標楷體" w:hint="eastAsia"/>
          <w:b/>
          <w:bCs/>
          <w:sz w:val="28"/>
          <w:szCs w:val="28"/>
        </w:rPr>
        <w:t>四</w:t>
      </w:r>
      <w:r w:rsidRPr="007F363A">
        <w:rPr>
          <w:rFonts w:eastAsia="標楷體"/>
          <w:b/>
          <w:bCs/>
          <w:sz w:val="28"/>
          <w:szCs w:val="28"/>
        </w:rPr>
        <w:t>)</w:t>
      </w:r>
      <w:r w:rsidRPr="007F363A">
        <w:rPr>
          <w:rFonts w:eastAsia="標楷體" w:hint="eastAsia"/>
          <w:b/>
          <w:bCs/>
          <w:sz w:val="28"/>
          <w:szCs w:val="28"/>
        </w:rPr>
        <w:t>前</w:t>
      </w:r>
      <w:r>
        <w:rPr>
          <w:rFonts w:eastAsia="標楷體" w:hint="eastAsia"/>
          <w:b/>
          <w:bCs/>
          <w:sz w:val="28"/>
          <w:szCs w:val="28"/>
        </w:rPr>
        <w:t>報名</w:t>
      </w:r>
      <w:r w:rsidRPr="007F363A">
        <w:rPr>
          <w:rFonts w:eastAsia="標楷體" w:hint="eastAsia"/>
          <w:b/>
          <w:bCs/>
          <w:sz w:val="28"/>
          <w:szCs w:val="28"/>
        </w:rPr>
        <w:t>，謝謝您！</w:t>
      </w:r>
    </w:p>
    <w:p w:rsidR="0049077E" w:rsidRPr="007F363A" w:rsidRDefault="0049077E" w:rsidP="0049077E">
      <w:pPr>
        <w:tabs>
          <w:tab w:val="left" w:pos="1134"/>
        </w:tabs>
        <w:adjustRightInd w:val="0"/>
        <w:snapToGrid w:val="0"/>
        <w:spacing w:line="440" w:lineRule="exact"/>
        <w:rPr>
          <w:rFonts w:eastAsia="標楷體"/>
          <w:b/>
          <w:bCs/>
          <w:sz w:val="28"/>
          <w:szCs w:val="28"/>
        </w:rPr>
      </w:pPr>
      <w:r w:rsidRPr="007F363A">
        <w:rPr>
          <w:rFonts w:eastAsia="標楷體" w:hint="eastAsia"/>
          <w:b/>
          <w:bCs/>
          <w:sz w:val="28"/>
          <w:szCs w:val="28"/>
        </w:rPr>
        <w:t>聯絡資訊</w:t>
      </w:r>
      <w:r w:rsidRPr="007F363A">
        <w:rPr>
          <w:rFonts w:eastAsia="標楷體"/>
          <w:b/>
          <w:bCs/>
          <w:sz w:val="28"/>
          <w:szCs w:val="28"/>
        </w:rPr>
        <w:t>：</w:t>
      </w:r>
      <w:r w:rsidRPr="007F363A">
        <w:rPr>
          <w:rFonts w:eastAsia="標楷體" w:hint="eastAsia"/>
          <w:b/>
          <w:bCs/>
          <w:sz w:val="28"/>
          <w:szCs w:val="28"/>
        </w:rPr>
        <w:t>T</w:t>
      </w:r>
      <w:r w:rsidRPr="007F363A">
        <w:rPr>
          <w:rFonts w:eastAsia="標楷體"/>
          <w:b/>
          <w:bCs/>
          <w:sz w:val="28"/>
          <w:szCs w:val="28"/>
        </w:rPr>
        <w:t>EL(02)2701-3181</w:t>
      </w:r>
      <w:bookmarkStart w:id="0" w:name="_GoBack"/>
      <w:bookmarkEnd w:id="0"/>
    </w:p>
    <w:p w:rsidR="0049077E" w:rsidRDefault="0049077E" w:rsidP="0049077E">
      <w:pPr>
        <w:tabs>
          <w:tab w:val="left" w:pos="1134"/>
        </w:tabs>
        <w:adjustRightInd w:val="0"/>
        <w:snapToGrid w:val="0"/>
        <w:spacing w:line="440" w:lineRule="exact"/>
        <w:rPr>
          <w:rFonts w:eastAsia="標楷體"/>
          <w:bCs/>
          <w:sz w:val="28"/>
          <w:szCs w:val="28"/>
        </w:rPr>
      </w:pPr>
      <w:r w:rsidRPr="0033630B">
        <w:rPr>
          <w:rFonts w:eastAsia="標楷體" w:hint="eastAsia"/>
          <w:bCs/>
          <w:sz w:val="28"/>
          <w:szCs w:val="28"/>
        </w:rPr>
        <w:t>王怡文</w:t>
      </w:r>
      <w:r>
        <w:rPr>
          <w:rFonts w:eastAsia="標楷體" w:hint="eastAsia"/>
          <w:bCs/>
          <w:sz w:val="28"/>
          <w:szCs w:val="28"/>
        </w:rPr>
        <w:t>管理師</w:t>
      </w:r>
      <w:r w:rsidRPr="0033630B">
        <w:rPr>
          <w:rFonts w:eastAsia="標楷體" w:hint="eastAsia"/>
          <w:bCs/>
          <w:sz w:val="28"/>
          <w:szCs w:val="28"/>
        </w:rPr>
        <w:t>：</w:t>
      </w:r>
      <w:r w:rsidRPr="0033630B">
        <w:rPr>
          <w:rFonts w:eastAsia="標楷體" w:hint="eastAsia"/>
          <w:bCs/>
          <w:sz w:val="28"/>
          <w:szCs w:val="28"/>
        </w:rPr>
        <w:t xml:space="preserve">Ext.502 </w:t>
      </w:r>
      <w:r w:rsidRPr="0033630B">
        <w:rPr>
          <w:rFonts w:eastAsia="標楷體"/>
          <w:bCs/>
          <w:sz w:val="28"/>
          <w:szCs w:val="28"/>
        </w:rPr>
        <w:t xml:space="preserve">  </w:t>
      </w:r>
      <w:hyperlink r:id="rId8" w:history="1">
        <w:r w:rsidRPr="002732E1">
          <w:rPr>
            <w:rStyle w:val="aa"/>
            <w:rFonts w:eastAsia="標楷體" w:hint="eastAsia"/>
            <w:bCs/>
            <w:sz w:val="28"/>
            <w:szCs w:val="28"/>
          </w:rPr>
          <w:t>harriet5@mail.mirdc.org.tw</w:t>
        </w:r>
      </w:hyperlink>
    </w:p>
    <w:p w:rsidR="00BD10FF" w:rsidRDefault="0049077E" w:rsidP="0049077E">
      <w:pPr>
        <w:tabs>
          <w:tab w:val="left" w:pos="1134"/>
        </w:tabs>
        <w:adjustRightInd w:val="0"/>
        <w:snapToGrid w:val="0"/>
        <w:spacing w:line="440" w:lineRule="exact"/>
        <w:rPr>
          <w:rFonts w:eastAsia="標楷體"/>
          <w:bCs/>
          <w:kern w:val="0"/>
          <w:sz w:val="36"/>
          <w:szCs w:val="36"/>
        </w:rPr>
      </w:pPr>
      <w:r>
        <w:rPr>
          <w:rFonts w:eastAsia="標楷體" w:hint="eastAsia"/>
          <w:bCs/>
          <w:sz w:val="28"/>
          <w:szCs w:val="28"/>
        </w:rPr>
        <w:t>楊家瑋管理師：</w:t>
      </w:r>
      <w:r>
        <w:rPr>
          <w:rFonts w:eastAsia="標楷體" w:hint="eastAsia"/>
          <w:bCs/>
          <w:sz w:val="28"/>
          <w:szCs w:val="28"/>
        </w:rPr>
        <w:t>Ext.5</w:t>
      </w:r>
      <w:r>
        <w:rPr>
          <w:rFonts w:eastAsia="標楷體"/>
          <w:bCs/>
          <w:sz w:val="28"/>
          <w:szCs w:val="28"/>
        </w:rPr>
        <w:t>0</w:t>
      </w:r>
      <w:r>
        <w:rPr>
          <w:rFonts w:eastAsia="標楷體" w:hint="eastAsia"/>
          <w:bCs/>
          <w:sz w:val="28"/>
          <w:szCs w:val="28"/>
        </w:rPr>
        <w:t>9</w:t>
      </w:r>
      <w:r>
        <w:rPr>
          <w:rFonts w:eastAsia="標楷體"/>
          <w:bCs/>
          <w:sz w:val="28"/>
          <w:szCs w:val="28"/>
        </w:rPr>
        <w:t xml:space="preserve">  </w:t>
      </w:r>
      <w:r w:rsidRPr="0033630B">
        <w:rPr>
          <w:rFonts w:eastAsia="標楷體" w:hint="eastAsia"/>
          <w:bCs/>
          <w:sz w:val="28"/>
          <w:szCs w:val="28"/>
        </w:rPr>
        <w:t xml:space="preserve"> </w:t>
      </w:r>
      <w:hyperlink r:id="rId9" w:history="1">
        <w:r w:rsidRPr="002732E1">
          <w:rPr>
            <w:rStyle w:val="aa"/>
            <w:rFonts w:eastAsia="標楷體"/>
            <w:bCs/>
            <w:sz w:val="28"/>
            <w:szCs w:val="28"/>
          </w:rPr>
          <w:t>allen1123@mail.mirdc.org.tw</w:t>
        </w:r>
      </w:hyperlink>
      <w:r w:rsidR="00BD10FF">
        <w:rPr>
          <w:rFonts w:eastAsia="標楷體"/>
          <w:bCs/>
          <w:sz w:val="36"/>
          <w:szCs w:val="36"/>
        </w:rPr>
        <w:br w:type="page"/>
      </w:r>
    </w:p>
    <w:p w:rsidR="003C1612" w:rsidRDefault="00BD10FF" w:rsidP="00BD10FF">
      <w:pPr>
        <w:tabs>
          <w:tab w:val="left" w:pos="1134"/>
        </w:tabs>
        <w:adjustRightInd w:val="0"/>
        <w:snapToGrid w:val="0"/>
        <w:rPr>
          <w:rFonts w:eastAsia="標楷體"/>
          <w:bCs/>
          <w:sz w:val="28"/>
          <w:szCs w:val="28"/>
        </w:rPr>
      </w:pPr>
      <w:r w:rsidRPr="007F363A">
        <w:rPr>
          <w:rFonts w:eastAsia="標楷體" w:hint="eastAsia"/>
          <w:b/>
          <w:bCs/>
          <w:sz w:val="28"/>
          <w:szCs w:val="28"/>
        </w:rPr>
        <w:lastRenderedPageBreak/>
        <w:t>交通方式</w:t>
      </w:r>
      <w:r w:rsidRPr="00BD10FF">
        <w:rPr>
          <w:rFonts w:eastAsia="標楷體" w:hint="eastAsia"/>
          <w:bCs/>
          <w:sz w:val="28"/>
          <w:szCs w:val="28"/>
        </w:rPr>
        <w:t>：</w:t>
      </w:r>
    </w:p>
    <w:p w:rsidR="0033630B" w:rsidRPr="00BD10FF" w:rsidRDefault="0033630B" w:rsidP="00BD10FF">
      <w:pPr>
        <w:tabs>
          <w:tab w:val="left" w:pos="1134"/>
        </w:tabs>
        <w:adjustRightInd w:val="0"/>
        <w:snapToGrid w:val="0"/>
        <w:rPr>
          <w:rFonts w:eastAsia="標楷體"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198870" cy="4565059"/>
            <wp:effectExtent l="0" t="0" r="0" b="6985"/>
            <wp:docPr id="2" name="圖片 2" descr="中臺科技大學交通指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中臺科技大學交通指南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456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0FF" w:rsidRDefault="00BD10FF" w:rsidP="00BD10FF">
      <w:pPr>
        <w:tabs>
          <w:tab w:val="left" w:pos="1134"/>
        </w:tabs>
        <w:rPr>
          <w:rFonts w:eastAsia="標楷體"/>
          <w:bCs/>
          <w:sz w:val="36"/>
          <w:szCs w:val="36"/>
        </w:rPr>
      </w:pPr>
      <w:r w:rsidRPr="00BD10FF">
        <w:rPr>
          <w:rFonts w:eastAsia="標楷體"/>
          <w:bCs/>
          <w:noProof/>
          <w:sz w:val="36"/>
          <w:szCs w:val="36"/>
        </w:rPr>
        <w:drawing>
          <wp:inline distT="0" distB="0" distL="0" distR="0">
            <wp:extent cx="6198870" cy="3924555"/>
            <wp:effectExtent l="0" t="0" r="0" b="0"/>
            <wp:docPr id="1" name="圖片 1" descr="D:\教育部\109年度\諮詢服務\中臺日照中心\中臺科大位置圖1100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教育部\109年度\諮詢服務\中臺日照中心\中臺科大位置圖11002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392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30B" w:rsidRDefault="004D56F9" w:rsidP="004D56F9">
      <w:pPr>
        <w:tabs>
          <w:tab w:val="left" w:pos="1134"/>
        </w:tabs>
        <w:rPr>
          <w:rFonts w:eastAsia="標楷體"/>
          <w:bCs/>
          <w:sz w:val="36"/>
          <w:szCs w:val="36"/>
        </w:rPr>
      </w:pPr>
      <w:r>
        <w:rPr>
          <w:rFonts w:eastAsia="標楷體" w:hint="eastAsia"/>
          <w:bCs/>
          <w:sz w:val="20"/>
          <w:szCs w:val="20"/>
        </w:rPr>
        <w:t>來賓開車進入校園，請向</w:t>
      </w:r>
      <w:r w:rsidRPr="004D56F9">
        <w:rPr>
          <w:rFonts w:eastAsia="標楷體" w:hint="eastAsia"/>
          <w:bCs/>
          <w:sz w:val="20"/>
          <w:szCs w:val="20"/>
        </w:rPr>
        <w:t>警衛說參加日照中心活動，即可直接進入校園，不需要換證或收費、繳費。</w:t>
      </w:r>
      <w:r w:rsidR="0033630B">
        <w:rPr>
          <w:rFonts w:eastAsia="標楷體"/>
          <w:bCs/>
          <w:sz w:val="36"/>
          <w:szCs w:val="36"/>
        </w:rPr>
        <w:br w:type="page"/>
      </w:r>
    </w:p>
    <w:p w:rsidR="004D56F9" w:rsidRPr="00F22729" w:rsidRDefault="004D56F9" w:rsidP="004D56F9">
      <w:pPr>
        <w:pStyle w:val="Default"/>
        <w:jc w:val="center"/>
        <w:rPr>
          <w:sz w:val="36"/>
          <w:szCs w:val="36"/>
        </w:rPr>
      </w:pPr>
      <w:r w:rsidRPr="00F22729">
        <w:rPr>
          <w:sz w:val="36"/>
          <w:szCs w:val="36"/>
        </w:rPr>
        <w:lastRenderedPageBreak/>
        <w:t>財團法人中臺科技大學私立謙和賀社區長照機構</w:t>
      </w:r>
    </w:p>
    <w:p w:rsidR="004D56F9" w:rsidRPr="00F22729" w:rsidRDefault="004D56F9" w:rsidP="004D56F9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F22729">
        <w:rPr>
          <w:rFonts w:ascii="Times New Roman" w:hAnsi="Times New Roman" w:cs="Times New Roman"/>
          <w:sz w:val="36"/>
          <w:szCs w:val="36"/>
        </w:rPr>
        <w:t>參訪活動注意事項</w:t>
      </w:r>
    </w:p>
    <w:p w:rsidR="004D56F9" w:rsidRPr="00EB602E" w:rsidRDefault="004D56F9" w:rsidP="004D56F9">
      <w:pPr>
        <w:pStyle w:val="Default"/>
        <w:spacing w:beforeLines="50" w:before="18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</w:rPr>
        <w:t xml:space="preserve">　　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因應嚴重特殊傳染性肺炎疫情</w:t>
      </w:r>
      <w:r w:rsidRPr="00EB602E">
        <w:rPr>
          <w:rFonts w:ascii="Times New Roman" w:hAnsi="Times New Roman" w:cs="Times New Roman" w:hint="eastAsia"/>
          <w:color w:val="000000" w:themeColor="text1"/>
          <w:sz w:val="26"/>
          <w:szCs w:val="26"/>
          <w:lang w:eastAsia="zh-HK"/>
        </w:rPr>
        <w:t>之發展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，</w:t>
      </w:r>
      <w:r w:rsidRPr="00EB602E">
        <w:rPr>
          <w:rFonts w:ascii="Times New Roman" w:hAnsi="Times New Roman" w:cs="Times New Roman" w:hint="eastAsia"/>
          <w:color w:val="000000" w:themeColor="text1"/>
          <w:sz w:val="26"/>
          <w:szCs w:val="26"/>
          <w:lang w:eastAsia="zh-HK"/>
        </w:rPr>
        <w:t>為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維護全體學生及教職員工的健康及安全，防疫期間請至本校參訪</w:t>
      </w:r>
      <w:r w:rsidRPr="00EB602E">
        <w:rPr>
          <w:rFonts w:ascii="Times New Roman" w:hAnsi="Times New Roman" w:cs="Times New Roman" w:hint="eastAsia"/>
          <w:color w:val="000000" w:themeColor="text1"/>
          <w:sz w:val="26"/>
          <w:szCs w:val="26"/>
          <w:lang w:eastAsia="zh-HK"/>
        </w:rPr>
        <w:t>人員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注意和配合事項如下：</w:t>
      </w:r>
    </w:p>
    <w:p w:rsidR="004D56F9" w:rsidRPr="00EB602E" w:rsidRDefault="004D56F9" w:rsidP="004D56F9">
      <w:pPr>
        <w:pStyle w:val="Default"/>
        <w:spacing w:beforeLines="50" w:before="180" w:after="85"/>
        <w:ind w:left="442" w:hangingChars="170" w:hanging="4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一、</w:t>
      </w:r>
      <w:r w:rsidRPr="00EB602E">
        <w:rPr>
          <w:rFonts w:ascii="Times New Roman" w:hAnsi="Times New Roman" w:cs="Times New Roman" w:hint="eastAsia"/>
          <w:color w:val="000000" w:themeColor="text1"/>
          <w:sz w:val="26"/>
          <w:szCs w:val="26"/>
          <w:lang w:eastAsia="zh-HK"/>
        </w:rPr>
        <w:t>進入本校校園之人員應配合本校防疫相關措施（例如：量測體溫</w:t>
      </w:r>
      <w:r w:rsidRPr="00EB602E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、</w:t>
      </w:r>
      <w:r w:rsidRPr="00EB602E">
        <w:rPr>
          <w:rFonts w:ascii="Times New Roman" w:hAnsi="Times New Roman" w:cs="Times New Roman" w:hint="eastAsia"/>
          <w:color w:val="000000" w:themeColor="text1"/>
          <w:sz w:val="26"/>
          <w:szCs w:val="26"/>
          <w:lang w:eastAsia="zh-HK"/>
        </w:rPr>
        <w:t>實聯制登記等），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若有發燒情況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額溫超過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37.5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度、耳溫超過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38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度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，務必告知本校承辦人員，並取消該</w:t>
      </w:r>
      <w:r w:rsidRPr="00EB602E">
        <w:rPr>
          <w:rFonts w:ascii="Times New Roman" w:hAnsi="Times New Roman" w:cs="Times New Roman" w:hint="eastAsia"/>
          <w:color w:val="000000" w:themeColor="text1"/>
          <w:sz w:val="26"/>
          <w:szCs w:val="26"/>
          <w:lang w:eastAsia="zh-HK"/>
        </w:rPr>
        <w:t>人員當天之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參訪活動。</w:t>
      </w:r>
    </w:p>
    <w:p w:rsidR="004D56F9" w:rsidRPr="00EB602E" w:rsidRDefault="004D56F9" w:rsidP="004D56F9">
      <w:pPr>
        <w:pStyle w:val="Default"/>
        <w:spacing w:after="8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二、活動當天須全程自主配戴口罩，並配合量測體溫及酒精消毒。</w:t>
      </w:r>
    </w:p>
    <w:p w:rsidR="004D56F9" w:rsidRPr="00EB602E" w:rsidRDefault="004D56F9" w:rsidP="004D56F9">
      <w:pPr>
        <w:pStyle w:val="Default"/>
        <w:spacing w:beforeLines="50" w:before="180" w:after="85"/>
        <w:ind w:left="502" w:hangingChars="193" w:hanging="50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602E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三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、活動前請做好自我健康管理，落實肥皂勤洗手、避免觸摸眼鼻口，並遵守呼吸道衛生與咳嗽禮節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打噴嚏、咳嗽需掩住口、鼻，擤鼻涕後要洗手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。</w:t>
      </w:r>
    </w:p>
    <w:p w:rsidR="004D56F9" w:rsidRPr="00EB602E" w:rsidRDefault="004D56F9" w:rsidP="004D56F9">
      <w:pPr>
        <w:pStyle w:val="Default"/>
        <w:spacing w:beforeLines="50" w:before="180" w:after="85"/>
        <w:ind w:left="476" w:hangingChars="183" w:hanging="47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602E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四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、活動當天過程中若發現有人有發燒情況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額溫超過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37.5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度、耳溫超過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38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度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，則該活動將中斷進行。</w:t>
      </w:r>
    </w:p>
    <w:p w:rsidR="004D56F9" w:rsidRPr="00EB602E" w:rsidRDefault="004D56F9" w:rsidP="004D56F9">
      <w:pPr>
        <w:pStyle w:val="Default"/>
        <w:spacing w:beforeLines="50" w:before="180" w:after="85"/>
        <w:ind w:left="530" w:hangingChars="204" w:hanging="53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602E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五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、因應疫情，活動地點全程打開門窗通風，此時節溫度差異大，請自行備妥外套保暖。</w:t>
      </w:r>
    </w:p>
    <w:p w:rsidR="004D56F9" w:rsidRPr="00EB602E" w:rsidRDefault="004D56F9" w:rsidP="004D56F9">
      <w:pPr>
        <w:pStyle w:val="Default"/>
        <w:spacing w:beforeLines="50" w:before="180" w:after="85"/>
        <w:ind w:left="442" w:hangingChars="170" w:hanging="4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602E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六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、若活動當天或前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14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天，因確診或被中央流行疫情指揮中心列為「居家隔離」、「居家檢疫」或「自主健康管理之採檢個案」者，不得參加此活動。</w:t>
      </w:r>
    </w:p>
    <w:p w:rsidR="004D56F9" w:rsidRPr="00EB602E" w:rsidRDefault="004D56F9" w:rsidP="004D56F9">
      <w:pPr>
        <w:pStyle w:val="Default"/>
        <w:spacing w:beforeLines="50" w:before="180" w:after="85"/>
        <w:ind w:left="502" w:hangingChars="193" w:hanging="50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602E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七</w:t>
      </w:r>
      <w:r w:rsidRPr="00EB602E">
        <w:rPr>
          <w:rFonts w:ascii="Times New Roman" w:hAnsi="Times New Roman" w:cs="Times New Roman"/>
          <w:color w:val="000000" w:themeColor="text1"/>
          <w:sz w:val="26"/>
          <w:szCs w:val="26"/>
        </w:rPr>
        <w:t>、本注意事項配合中央流行疫情指揮中心所發布疫情訊息修正之。防疫期間，相關訊息請隨時留意瀏覽本校公告。</w:t>
      </w:r>
    </w:p>
    <w:p w:rsidR="004D56F9" w:rsidRPr="00EB602E" w:rsidRDefault="004D56F9" w:rsidP="004D56F9">
      <w:pPr>
        <w:spacing w:beforeLines="50" w:before="180"/>
        <w:jc w:val="center"/>
        <w:rPr>
          <w:rFonts w:eastAsia="標楷體"/>
          <w:color w:val="000000" w:themeColor="text1"/>
          <w:sz w:val="26"/>
          <w:szCs w:val="26"/>
        </w:rPr>
      </w:pPr>
      <w:r w:rsidRPr="00EB602E">
        <w:rPr>
          <w:rFonts w:eastAsia="標楷體"/>
          <w:color w:val="000000" w:themeColor="text1"/>
          <w:sz w:val="26"/>
          <w:szCs w:val="26"/>
        </w:rPr>
        <w:t>~</w:t>
      </w:r>
      <w:r w:rsidRPr="00EB602E">
        <w:rPr>
          <w:rFonts w:eastAsia="標楷體"/>
          <w:color w:val="000000" w:themeColor="text1"/>
          <w:sz w:val="26"/>
          <w:szCs w:val="26"/>
        </w:rPr>
        <w:t>疫情防範時期，敬請協助配合，共同守護你我及他人的健康</w:t>
      </w:r>
      <w:r w:rsidRPr="00EB602E">
        <w:rPr>
          <w:rFonts w:eastAsia="標楷體"/>
          <w:color w:val="000000" w:themeColor="text1"/>
          <w:sz w:val="26"/>
          <w:szCs w:val="26"/>
        </w:rPr>
        <w:t>~</w:t>
      </w:r>
    </w:p>
    <w:p w:rsidR="004D56F9" w:rsidRPr="004D56F9" w:rsidRDefault="004D56F9" w:rsidP="0033630B">
      <w:pPr>
        <w:tabs>
          <w:tab w:val="left" w:pos="1134"/>
        </w:tabs>
        <w:adjustRightInd w:val="0"/>
        <w:snapToGrid w:val="0"/>
        <w:rPr>
          <w:rFonts w:eastAsia="標楷體"/>
          <w:bCs/>
          <w:sz w:val="28"/>
          <w:szCs w:val="28"/>
        </w:rPr>
      </w:pPr>
    </w:p>
    <w:p w:rsidR="0033630B" w:rsidRPr="00BD10FF" w:rsidRDefault="0033630B" w:rsidP="0033630B">
      <w:pPr>
        <w:tabs>
          <w:tab w:val="left" w:pos="1134"/>
        </w:tabs>
        <w:jc w:val="both"/>
        <w:rPr>
          <w:rFonts w:eastAsia="標楷體"/>
          <w:bCs/>
          <w:sz w:val="36"/>
          <w:szCs w:val="36"/>
        </w:rPr>
      </w:pPr>
    </w:p>
    <w:sectPr w:rsidR="0033630B" w:rsidRPr="00BD10FF" w:rsidSect="00337BBB">
      <w:pgSz w:w="11906" w:h="16838"/>
      <w:pgMar w:top="851" w:right="1123" w:bottom="1304" w:left="102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0F" w:rsidRDefault="0043400F" w:rsidP="00E77D57">
      <w:r>
        <w:separator/>
      </w:r>
    </w:p>
  </w:endnote>
  <w:endnote w:type="continuationSeparator" w:id="0">
    <w:p w:rsidR="0043400F" w:rsidRDefault="0043400F" w:rsidP="00E7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0F" w:rsidRDefault="0043400F" w:rsidP="00E77D57">
      <w:r>
        <w:separator/>
      </w:r>
    </w:p>
  </w:footnote>
  <w:footnote w:type="continuationSeparator" w:id="0">
    <w:p w:rsidR="0043400F" w:rsidRDefault="0043400F" w:rsidP="00E77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06D6"/>
    <w:multiLevelType w:val="hybridMultilevel"/>
    <w:tmpl w:val="3FD409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7062E5"/>
    <w:multiLevelType w:val="hybridMultilevel"/>
    <w:tmpl w:val="5734BF1A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75907465"/>
    <w:multiLevelType w:val="hybridMultilevel"/>
    <w:tmpl w:val="3482B2F4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57"/>
    <w:rsid w:val="000052E8"/>
    <w:rsid w:val="00026442"/>
    <w:rsid w:val="00027042"/>
    <w:rsid w:val="00031B08"/>
    <w:rsid w:val="00036BB3"/>
    <w:rsid w:val="00047101"/>
    <w:rsid w:val="0005191D"/>
    <w:rsid w:val="0005256C"/>
    <w:rsid w:val="00061433"/>
    <w:rsid w:val="000618C7"/>
    <w:rsid w:val="0007379D"/>
    <w:rsid w:val="00075C0B"/>
    <w:rsid w:val="0007613D"/>
    <w:rsid w:val="00092C39"/>
    <w:rsid w:val="000A62CC"/>
    <w:rsid w:val="000C48B7"/>
    <w:rsid w:val="000C57E7"/>
    <w:rsid w:val="000C6785"/>
    <w:rsid w:val="000D29A0"/>
    <w:rsid w:val="000E081E"/>
    <w:rsid w:val="000E26A5"/>
    <w:rsid w:val="000E4A17"/>
    <w:rsid w:val="000E7B1A"/>
    <w:rsid w:val="000F4728"/>
    <w:rsid w:val="000F5C04"/>
    <w:rsid w:val="0012118F"/>
    <w:rsid w:val="0013611B"/>
    <w:rsid w:val="00153676"/>
    <w:rsid w:val="0015789C"/>
    <w:rsid w:val="001706E0"/>
    <w:rsid w:val="0018151D"/>
    <w:rsid w:val="00186079"/>
    <w:rsid w:val="0019435E"/>
    <w:rsid w:val="001978B3"/>
    <w:rsid w:val="001A2F99"/>
    <w:rsid w:val="001D330E"/>
    <w:rsid w:val="001E1296"/>
    <w:rsid w:val="001E46BD"/>
    <w:rsid w:val="001E62C1"/>
    <w:rsid w:val="001F4B7D"/>
    <w:rsid w:val="001F71ED"/>
    <w:rsid w:val="00211016"/>
    <w:rsid w:val="002133D2"/>
    <w:rsid w:val="00217244"/>
    <w:rsid w:val="00231247"/>
    <w:rsid w:val="002339D5"/>
    <w:rsid w:val="0024073A"/>
    <w:rsid w:val="0024543E"/>
    <w:rsid w:val="00262F1E"/>
    <w:rsid w:val="0026574B"/>
    <w:rsid w:val="00290C6A"/>
    <w:rsid w:val="002B21D1"/>
    <w:rsid w:val="002B6DE4"/>
    <w:rsid w:val="002E6184"/>
    <w:rsid w:val="002E63C8"/>
    <w:rsid w:val="002E6A85"/>
    <w:rsid w:val="00327B02"/>
    <w:rsid w:val="0033630B"/>
    <w:rsid w:val="00337BBB"/>
    <w:rsid w:val="00343881"/>
    <w:rsid w:val="003465FA"/>
    <w:rsid w:val="00361A0B"/>
    <w:rsid w:val="0036726A"/>
    <w:rsid w:val="00377A34"/>
    <w:rsid w:val="003C1612"/>
    <w:rsid w:val="00411543"/>
    <w:rsid w:val="0041347C"/>
    <w:rsid w:val="00425C23"/>
    <w:rsid w:val="00432AF4"/>
    <w:rsid w:val="0043400F"/>
    <w:rsid w:val="004414AF"/>
    <w:rsid w:val="004449DA"/>
    <w:rsid w:val="00446AEC"/>
    <w:rsid w:val="00483D0A"/>
    <w:rsid w:val="0049077E"/>
    <w:rsid w:val="004A46DD"/>
    <w:rsid w:val="004A5974"/>
    <w:rsid w:val="004B2F91"/>
    <w:rsid w:val="004B665B"/>
    <w:rsid w:val="004C1AC7"/>
    <w:rsid w:val="004C3F40"/>
    <w:rsid w:val="004C605F"/>
    <w:rsid w:val="004D56F9"/>
    <w:rsid w:val="005019D7"/>
    <w:rsid w:val="0050752A"/>
    <w:rsid w:val="00515FB8"/>
    <w:rsid w:val="00530C7B"/>
    <w:rsid w:val="005504B9"/>
    <w:rsid w:val="00563762"/>
    <w:rsid w:val="00572065"/>
    <w:rsid w:val="00592571"/>
    <w:rsid w:val="005A4CEE"/>
    <w:rsid w:val="005A525F"/>
    <w:rsid w:val="005C1491"/>
    <w:rsid w:val="005C266C"/>
    <w:rsid w:val="005C3EAB"/>
    <w:rsid w:val="005F4708"/>
    <w:rsid w:val="005F57B7"/>
    <w:rsid w:val="005F74C6"/>
    <w:rsid w:val="006051FD"/>
    <w:rsid w:val="00611518"/>
    <w:rsid w:val="00631E54"/>
    <w:rsid w:val="00663EB7"/>
    <w:rsid w:val="00664251"/>
    <w:rsid w:val="006B0320"/>
    <w:rsid w:val="006D1F98"/>
    <w:rsid w:val="006D5AD8"/>
    <w:rsid w:val="006F79F5"/>
    <w:rsid w:val="007050A1"/>
    <w:rsid w:val="007060BD"/>
    <w:rsid w:val="00712FB6"/>
    <w:rsid w:val="00724F6D"/>
    <w:rsid w:val="00730E7D"/>
    <w:rsid w:val="00731DAA"/>
    <w:rsid w:val="007420B0"/>
    <w:rsid w:val="007429BA"/>
    <w:rsid w:val="00743E62"/>
    <w:rsid w:val="00745048"/>
    <w:rsid w:val="00747AFB"/>
    <w:rsid w:val="00761D3B"/>
    <w:rsid w:val="00764725"/>
    <w:rsid w:val="007701B7"/>
    <w:rsid w:val="007B3EC9"/>
    <w:rsid w:val="007E2176"/>
    <w:rsid w:val="007E34B9"/>
    <w:rsid w:val="007F363A"/>
    <w:rsid w:val="008010EB"/>
    <w:rsid w:val="0080447E"/>
    <w:rsid w:val="00814C8C"/>
    <w:rsid w:val="008152E1"/>
    <w:rsid w:val="00822183"/>
    <w:rsid w:val="00832CB0"/>
    <w:rsid w:val="008424BF"/>
    <w:rsid w:val="00854BE0"/>
    <w:rsid w:val="00855004"/>
    <w:rsid w:val="00870EEC"/>
    <w:rsid w:val="00871EFC"/>
    <w:rsid w:val="008729E9"/>
    <w:rsid w:val="008A052C"/>
    <w:rsid w:val="008A1002"/>
    <w:rsid w:val="008A71E4"/>
    <w:rsid w:val="008C4EF9"/>
    <w:rsid w:val="008D48A3"/>
    <w:rsid w:val="008E3047"/>
    <w:rsid w:val="008E5065"/>
    <w:rsid w:val="008F32CF"/>
    <w:rsid w:val="008F4DA7"/>
    <w:rsid w:val="009074E0"/>
    <w:rsid w:val="009136FB"/>
    <w:rsid w:val="0094774D"/>
    <w:rsid w:val="00954C3A"/>
    <w:rsid w:val="009969A5"/>
    <w:rsid w:val="009A15A2"/>
    <w:rsid w:val="009A3F2D"/>
    <w:rsid w:val="009A6281"/>
    <w:rsid w:val="009B203C"/>
    <w:rsid w:val="009B4E6B"/>
    <w:rsid w:val="009B6DDF"/>
    <w:rsid w:val="009C3B13"/>
    <w:rsid w:val="009D755E"/>
    <w:rsid w:val="00A0541D"/>
    <w:rsid w:val="00A54F60"/>
    <w:rsid w:val="00A6186D"/>
    <w:rsid w:val="00A62CED"/>
    <w:rsid w:val="00A654FD"/>
    <w:rsid w:val="00A67EF2"/>
    <w:rsid w:val="00A86E47"/>
    <w:rsid w:val="00AB71A0"/>
    <w:rsid w:val="00AC2B5F"/>
    <w:rsid w:val="00AD4583"/>
    <w:rsid w:val="00AD48CA"/>
    <w:rsid w:val="00AE3CB3"/>
    <w:rsid w:val="00AE5741"/>
    <w:rsid w:val="00AE7A34"/>
    <w:rsid w:val="00AF4C9C"/>
    <w:rsid w:val="00AF5057"/>
    <w:rsid w:val="00AF644D"/>
    <w:rsid w:val="00B06095"/>
    <w:rsid w:val="00B06593"/>
    <w:rsid w:val="00B27CA5"/>
    <w:rsid w:val="00B32C7C"/>
    <w:rsid w:val="00B661B9"/>
    <w:rsid w:val="00B718E8"/>
    <w:rsid w:val="00BA2CAB"/>
    <w:rsid w:val="00BA47F1"/>
    <w:rsid w:val="00BA77CE"/>
    <w:rsid w:val="00BC56D2"/>
    <w:rsid w:val="00BD10FF"/>
    <w:rsid w:val="00BD39CB"/>
    <w:rsid w:val="00BF4B62"/>
    <w:rsid w:val="00BF64A2"/>
    <w:rsid w:val="00C02E3F"/>
    <w:rsid w:val="00C05009"/>
    <w:rsid w:val="00C206E3"/>
    <w:rsid w:val="00C30F9D"/>
    <w:rsid w:val="00C32801"/>
    <w:rsid w:val="00C35CA6"/>
    <w:rsid w:val="00C37A77"/>
    <w:rsid w:val="00C4443C"/>
    <w:rsid w:val="00C467D0"/>
    <w:rsid w:val="00C61329"/>
    <w:rsid w:val="00C64CA4"/>
    <w:rsid w:val="00C73DC4"/>
    <w:rsid w:val="00C87A1A"/>
    <w:rsid w:val="00C92FBE"/>
    <w:rsid w:val="00C933FC"/>
    <w:rsid w:val="00CB1E11"/>
    <w:rsid w:val="00CE2F6C"/>
    <w:rsid w:val="00CF5FFF"/>
    <w:rsid w:val="00D018A7"/>
    <w:rsid w:val="00D13786"/>
    <w:rsid w:val="00D35410"/>
    <w:rsid w:val="00D364FE"/>
    <w:rsid w:val="00D50703"/>
    <w:rsid w:val="00D61F56"/>
    <w:rsid w:val="00D63742"/>
    <w:rsid w:val="00D748A0"/>
    <w:rsid w:val="00D83FD9"/>
    <w:rsid w:val="00DA055F"/>
    <w:rsid w:val="00DB15F2"/>
    <w:rsid w:val="00DB510F"/>
    <w:rsid w:val="00DC74AA"/>
    <w:rsid w:val="00DC7DEF"/>
    <w:rsid w:val="00DD2808"/>
    <w:rsid w:val="00DE1F84"/>
    <w:rsid w:val="00DE248E"/>
    <w:rsid w:val="00DF575A"/>
    <w:rsid w:val="00E07F8E"/>
    <w:rsid w:val="00E11D6E"/>
    <w:rsid w:val="00E145EC"/>
    <w:rsid w:val="00E2557E"/>
    <w:rsid w:val="00E515A9"/>
    <w:rsid w:val="00E55A22"/>
    <w:rsid w:val="00E62DB7"/>
    <w:rsid w:val="00E67E22"/>
    <w:rsid w:val="00E77D57"/>
    <w:rsid w:val="00E9658E"/>
    <w:rsid w:val="00E97A15"/>
    <w:rsid w:val="00EA46B7"/>
    <w:rsid w:val="00EB4F0C"/>
    <w:rsid w:val="00EB6964"/>
    <w:rsid w:val="00EC4C42"/>
    <w:rsid w:val="00EC566C"/>
    <w:rsid w:val="00ED3689"/>
    <w:rsid w:val="00EE5859"/>
    <w:rsid w:val="00EE5926"/>
    <w:rsid w:val="00EF0B90"/>
    <w:rsid w:val="00F12A75"/>
    <w:rsid w:val="00F229FA"/>
    <w:rsid w:val="00F31E39"/>
    <w:rsid w:val="00F33888"/>
    <w:rsid w:val="00F33EFE"/>
    <w:rsid w:val="00F40270"/>
    <w:rsid w:val="00F44ADF"/>
    <w:rsid w:val="00F61E96"/>
    <w:rsid w:val="00F8175E"/>
    <w:rsid w:val="00FA31F2"/>
    <w:rsid w:val="00FB2C92"/>
    <w:rsid w:val="00FB75A4"/>
    <w:rsid w:val="00FC073B"/>
    <w:rsid w:val="00FC1A08"/>
    <w:rsid w:val="00FC40D5"/>
    <w:rsid w:val="00FC775D"/>
    <w:rsid w:val="00FD1F9C"/>
    <w:rsid w:val="00FD7939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3788AF-9EAF-4B7A-81B6-81BEA0CC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D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D57"/>
    <w:pPr>
      <w:widowControl/>
      <w:ind w:leftChars="200" w:left="480"/>
    </w:pPr>
    <w:rPr>
      <w:kern w:val="0"/>
    </w:rPr>
  </w:style>
  <w:style w:type="paragraph" w:styleId="a4">
    <w:name w:val="header"/>
    <w:basedOn w:val="a"/>
    <w:link w:val="a5"/>
    <w:uiPriority w:val="99"/>
    <w:unhideWhenUsed/>
    <w:rsid w:val="00E77D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7D5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7D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7D5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7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7D5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FC40D5"/>
    <w:rPr>
      <w:color w:val="0000FF"/>
      <w:u w:val="single"/>
    </w:rPr>
  </w:style>
  <w:style w:type="table" w:styleId="ab">
    <w:name w:val="Table Grid"/>
    <w:basedOn w:val="a1"/>
    <w:uiPriority w:val="59"/>
    <w:rsid w:val="00005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12118F"/>
    <w:rPr>
      <w:b/>
      <w:bCs/>
    </w:rPr>
  </w:style>
  <w:style w:type="paragraph" w:customStyle="1" w:styleId="Default">
    <w:name w:val="Default"/>
    <w:rsid w:val="004D56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d">
    <w:name w:val="FollowedHyperlink"/>
    <w:basedOn w:val="a0"/>
    <w:uiPriority w:val="99"/>
    <w:semiHidden/>
    <w:unhideWhenUsed/>
    <w:rsid w:val="004B66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riet5@mail.mirdc.org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llen1123@mail.mirdc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D0E70-B17D-43D2-9151-7FEBA3AB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王怡文</cp:lastModifiedBy>
  <cp:revision>5</cp:revision>
  <cp:lastPrinted>2021-02-05T01:41:00Z</cp:lastPrinted>
  <dcterms:created xsi:type="dcterms:W3CDTF">2021-03-03T01:30:00Z</dcterms:created>
  <dcterms:modified xsi:type="dcterms:W3CDTF">2021-03-03T01:50:00Z</dcterms:modified>
</cp:coreProperties>
</file>